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22315" w14:textId="01E88A1A" w:rsidR="00377777" w:rsidRDefault="00377777" w:rsidP="005B1A69">
      <w:pPr>
        <w:spacing w:line="360" w:lineRule="auto"/>
        <w:jc w:val="center"/>
        <w:rPr>
          <w:rFonts w:ascii="Arial" w:hAnsi="Arial" w:cs="Arial"/>
          <w:b/>
          <w:bCs/>
          <w:sz w:val="32"/>
          <w:szCs w:val="24"/>
          <w:lang w:val="en-GB"/>
        </w:rPr>
      </w:pPr>
      <w:bookmarkStart w:id="0" w:name="_GoBack"/>
      <w:bookmarkEnd w:id="0"/>
    </w:p>
    <w:p w14:paraId="5106B7EC" w14:textId="77777777" w:rsidR="006561B7" w:rsidRDefault="006561B7" w:rsidP="005B1A69">
      <w:pPr>
        <w:spacing w:line="360" w:lineRule="auto"/>
        <w:jc w:val="center"/>
        <w:rPr>
          <w:rFonts w:ascii="Arial" w:hAnsi="Arial" w:cs="Arial"/>
          <w:b/>
          <w:bCs/>
          <w:sz w:val="32"/>
          <w:szCs w:val="24"/>
          <w:lang w:val="en-GB"/>
        </w:rPr>
      </w:pPr>
    </w:p>
    <w:p w14:paraId="27C8DEA2" w14:textId="3BDF9E02" w:rsidR="00F862AA" w:rsidRDefault="00F862AA" w:rsidP="00F862AA">
      <w:pPr>
        <w:spacing w:after="120"/>
        <w:jc w:val="center"/>
        <w:rPr>
          <w:rFonts w:ascii="Arial" w:hAnsi="Arial" w:cs="Arial"/>
          <w:b/>
          <w:bCs/>
          <w:sz w:val="32"/>
          <w:szCs w:val="24"/>
          <w:lang w:val="en-GB"/>
        </w:rPr>
      </w:pPr>
      <w:r w:rsidRPr="00F862AA">
        <w:rPr>
          <w:rFonts w:ascii="Arial" w:hAnsi="Arial" w:cs="Arial"/>
          <w:b/>
          <w:bCs/>
          <w:sz w:val="32"/>
          <w:szCs w:val="24"/>
          <w:lang w:val="en-GB"/>
        </w:rPr>
        <w:t xml:space="preserve">Two world leading research reactors join forces to create dual supply of medical isotope </w:t>
      </w:r>
      <w:r w:rsidR="003519EA" w:rsidRPr="00E32BA5">
        <w:rPr>
          <w:rFonts w:ascii="Arial" w:hAnsi="Arial" w:cs="Arial"/>
          <w:b/>
          <w:bCs/>
          <w:sz w:val="32"/>
          <w:szCs w:val="24"/>
          <w:lang w:val="en-GB"/>
        </w:rPr>
        <w:t>i</w:t>
      </w:r>
      <w:r w:rsidRPr="00E32BA5">
        <w:rPr>
          <w:rFonts w:ascii="Arial" w:hAnsi="Arial" w:cs="Arial"/>
          <w:b/>
          <w:bCs/>
          <w:sz w:val="32"/>
          <w:szCs w:val="24"/>
          <w:lang w:val="en-GB"/>
        </w:rPr>
        <w:t>odine</w:t>
      </w:r>
      <w:r w:rsidRPr="00F862AA">
        <w:rPr>
          <w:rFonts w:ascii="Arial" w:hAnsi="Arial" w:cs="Arial"/>
          <w:b/>
          <w:bCs/>
          <w:sz w:val="32"/>
          <w:szCs w:val="24"/>
          <w:lang w:val="en-GB"/>
        </w:rPr>
        <w:t>-125</w:t>
      </w:r>
    </w:p>
    <w:p w14:paraId="6011A605" w14:textId="356E1340" w:rsidR="00AF18C3" w:rsidRDefault="00F862AA" w:rsidP="00F862AA">
      <w:pPr>
        <w:jc w:val="center"/>
        <w:rPr>
          <w:rFonts w:ascii="Arial" w:hAnsi="Arial" w:cs="Arial"/>
          <w:b/>
          <w:i/>
          <w:sz w:val="20"/>
        </w:rPr>
      </w:pPr>
      <w:r w:rsidRPr="00F862AA">
        <w:rPr>
          <w:rFonts w:ascii="Arial" w:hAnsi="Arial" w:cs="Arial"/>
          <w:b/>
          <w:bCs/>
          <w:i/>
          <w:iCs/>
          <w:sz w:val="20"/>
          <w:lang w:val="en-GB"/>
        </w:rPr>
        <w:t>Nuclear Re</w:t>
      </w:r>
      <w:r>
        <w:rPr>
          <w:rFonts w:ascii="Arial" w:hAnsi="Arial" w:cs="Arial"/>
          <w:b/>
          <w:bCs/>
          <w:i/>
          <w:iCs/>
          <w:sz w:val="20"/>
          <w:lang w:val="en-GB"/>
        </w:rPr>
        <w:t>search &amp; Consultancy Group (NRG)</w:t>
      </w:r>
      <w:r w:rsidRPr="00F862AA">
        <w:rPr>
          <w:rFonts w:ascii="Arial" w:hAnsi="Arial" w:cs="Arial"/>
          <w:b/>
          <w:bCs/>
          <w:i/>
          <w:iCs/>
          <w:sz w:val="20"/>
          <w:lang w:val="en-GB"/>
        </w:rPr>
        <w:t xml:space="preserve"> and McMaster University</w:t>
      </w:r>
      <w:r w:rsidR="00841E37">
        <w:rPr>
          <w:rFonts w:ascii="Arial" w:hAnsi="Arial" w:cs="Arial"/>
          <w:b/>
          <w:bCs/>
          <w:i/>
          <w:iCs/>
          <w:sz w:val="20"/>
          <w:lang w:val="en-GB"/>
        </w:rPr>
        <w:t>’s</w:t>
      </w:r>
      <w:r w:rsidR="0068511E">
        <w:rPr>
          <w:rFonts w:ascii="Arial" w:hAnsi="Arial" w:cs="Arial"/>
          <w:b/>
          <w:bCs/>
          <w:i/>
          <w:iCs/>
          <w:sz w:val="20"/>
          <w:lang w:val="en-GB"/>
        </w:rPr>
        <w:t xml:space="preserve"> Nuclear Reactor (MNR)</w:t>
      </w:r>
      <w:r>
        <w:rPr>
          <w:rFonts w:ascii="Arial" w:hAnsi="Arial" w:cs="Arial"/>
          <w:b/>
          <w:bCs/>
          <w:i/>
          <w:iCs/>
          <w:sz w:val="20"/>
          <w:lang w:val="en-GB"/>
        </w:rPr>
        <w:t xml:space="preserve"> </w:t>
      </w:r>
      <w:r w:rsidRPr="00F862AA">
        <w:rPr>
          <w:rFonts w:ascii="Arial" w:hAnsi="Arial" w:cs="Arial"/>
          <w:b/>
          <w:bCs/>
          <w:i/>
          <w:iCs/>
          <w:sz w:val="20"/>
          <w:lang w:val="en-GB"/>
        </w:rPr>
        <w:t>have teamed up to advance customer service to a new level</w:t>
      </w:r>
      <w:r w:rsidR="00A77386">
        <w:rPr>
          <w:rFonts w:ascii="Arial" w:hAnsi="Arial" w:cs="Arial"/>
          <w:b/>
          <w:bCs/>
          <w:i/>
          <w:iCs/>
          <w:sz w:val="20"/>
          <w:lang w:val="en-GB"/>
        </w:rPr>
        <w:t xml:space="preserve"> </w:t>
      </w:r>
    </w:p>
    <w:p w14:paraId="201AFE5C" w14:textId="77777777" w:rsidR="00AF18C3" w:rsidRDefault="00AF18C3" w:rsidP="00CE7458">
      <w:pPr>
        <w:spacing w:line="360" w:lineRule="auto"/>
        <w:rPr>
          <w:rFonts w:ascii="Arial" w:hAnsi="Arial" w:cs="Arial"/>
          <w:sz w:val="20"/>
        </w:rPr>
      </w:pPr>
    </w:p>
    <w:p w14:paraId="15CC8F92" w14:textId="140138BB" w:rsidR="00274ADD" w:rsidRDefault="00F862AA" w:rsidP="00CE7458">
      <w:pPr>
        <w:spacing w:line="360" w:lineRule="auto"/>
        <w:rPr>
          <w:rFonts w:ascii="Arial" w:hAnsi="Arial" w:cs="Arial"/>
          <w:b/>
          <w:bCs/>
          <w:sz w:val="20"/>
          <w:szCs w:val="20"/>
          <w:lang w:val="en-GB"/>
        </w:rPr>
      </w:pPr>
      <w:r>
        <w:rPr>
          <w:rFonts w:ascii="Arial" w:hAnsi="Arial" w:cs="Arial"/>
          <w:b/>
          <w:bCs/>
          <w:sz w:val="20"/>
          <w:szCs w:val="20"/>
          <w:lang w:val="en-GB"/>
        </w:rPr>
        <w:t>BARCELONA, Spain</w:t>
      </w:r>
      <w:r w:rsidR="005B1A69">
        <w:rPr>
          <w:rFonts w:ascii="Arial" w:hAnsi="Arial" w:cs="Arial"/>
          <w:b/>
          <w:bCs/>
          <w:sz w:val="20"/>
          <w:szCs w:val="20"/>
          <w:lang w:val="en-GB"/>
        </w:rPr>
        <w:t xml:space="preserve">, </w:t>
      </w:r>
      <w:r>
        <w:rPr>
          <w:rFonts w:ascii="Arial" w:hAnsi="Arial" w:cs="Arial"/>
          <w:b/>
          <w:bCs/>
          <w:sz w:val="20"/>
          <w:szCs w:val="20"/>
          <w:lang w:val="en-GB"/>
        </w:rPr>
        <w:t>1</w:t>
      </w:r>
      <w:r w:rsidR="003D3E91">
        <w:rPr>
          <w:rFonts w:ascii="Arial" w:hAnsi="Arial" w:cs="Arial"/>
          <w:b/>
          <w:bCs/>
          <w:sz w:val="20"/>
          <w:szCs w:val="20"/>
          <w:lang w:val="en-GB"/>
        </w:rPr>
        <w:t>5</w:t>
      </w:r>
      <w:r w:rsidRPr="00F862AA">
        <w:rPr>
          <w:rFonts w:ascii="Arial" w:hAnsi="Arial" w:cs="Arial"/>
          <w:b/>
          <w:bCs/>
          <w:sz w:val="20"/>
          <w:szCs w:val="20"/>
          <w:vertAlign w:val="superscript"/>
          <w:lang w:val="en-GB"/>
        </w:rPr>
        <w:t>th</w:t>
      </w:r>
      <w:r>
        <w:rPr>
          <w:rFonts w:ascii="Arial" w:hAnsi="Arial" w:cs="Arial"/>
          <w:b/>
          <w:bCs/>
          <w:sz w:val="20"/>
          <w:szCs w:val="20"/>
          <w:lang w:val="en-GB"/>
        </w:rPr>
        <w:t xml:space="preserve"> October 2019</w:t>
      </w:r>
      <w:r w:rsidR="005B1A69">
        <w:rPr>
          <w:rFonts w:ascii="Arial" w:hAnsi="Arial" w:cs="Arial"/>
          <w:sz w:val="20"/>
          <w:szCs w:val="20"/>
          <w:lang w:val="en-GB"/>
        </w:rPr>
        <w:t xml:space="preserve"> – </w:t>
      </w:r>
      <w:r w:rsidRPr="00F862AA">
        <w:rPr>
          <w:rFonts w:ascii="Arial" w:hAnsi="Arial" w:cs="Arial"/>
          <w:b/>
          <w:bCs/>
          <w:iCs/>
          <w:sz w:val="20"/>
          <w:lang w:val="en-GB"/>
        </w:rPr>
        <w:t>McMaster University</w:t>
      </w:r>
      <w:r w:rsidR="00841E37">
        <w:rPr>
          <w:rFonts w:ascii="Arial" w:hAnsi="Arial" w:cs="Arial"/>
          <w:b/>
          <w:bCs/>
          <w:iCs/>
          <w:sz w:val="20"/>
          <w:lang w:val="en-GB"/>
        </w:rPr>
        <w:t>’s</w:t>
      </w:r>
      <w:r w:rsidR="0068511E">
        <w:rPr>
          <w:rFonts w:ascii="Arial" w:hAnsi="Arial" w:cs="Arial"/>
          <w:b/>
          <w:bCs/>
          <w:iCs/>
          <w:sz w:val="20"/>
          <w:lang w:val="en-GB"/>
        </w:rPr>
        <w:t xml:space="preserve"> Nuclear Reactor</w:t>
      </w:r>
      <w:r w:rsidRPr="00F862AA">
        <w:rPr>
          <w:rFonts w:ascii="Arial" w:hAnsi="Arial" w:cs="Arial"/>
          <w:b/>
          <w:bCs/>
          <w:iCs/>
          <w:sz w:val="20"/>
          <w:lang w:val="en-GB"/>
        </w:rPr>
        <w:t xml:space="preserve"> (CAN) and </w:t>
      </w:r>
      <w:r w:rsidR="005B1A69" w:rsidRPr="00F862AA">
        <w:rPr>
          <w:rFonts w:ascii="Arial" w:hAnsi="Arial" w:cs="Arial"/>
          <w:b/>
          <w:bCs/>
          <w:sz w:val="20"/>
          <w:szCs w:val="20"/>
          <w:lang w:val="en-GB"/>
        </w:rPr>
        <w:t>NRG</w:t>
      </w:r>
      <w:r w:rsidRPr="00F862AA">
        <w:rPr>
          <w:rFonts w:ascii="Arial" w:hAnsi="Arial" w:cs="Arial"/>
          <w:b/>
          <w:bCs/>
          <w:sz w:val="20"/>
          <w:szCs w:val="20"/>
          <w:lang w:val="en-GB"/>
        </w:rPr>
        <w:t xml:space="preserve"> (NL)</w:t>
      </w:r>
      <w:r w:rsidR="005B1A69" w:rsidRPr="00F862AA">
        <w:rPr>
          <w:rFonts w:ascii="Arial" w:hAnsi="Arial" w:cs="Arial"/>
          <w:b/>
          <w:bCs/>
          <w:sz w:val="20"/>
          <w:szCs w:val="20"/>
          <w:lang w:val="en-GB"/>
        </w:rPr>
        <w:t xml:space="preserve"> </w:t>
      </w:r>
      <w:proofErr w:type="gramStart"/>
      <w:r w:rsidR="005B1A69" w:rsidRPr="00F862AA">
        <w:rPr>
          <w:rFonts w:ascii="Arial" w:hAnsi="Arial" w:cs="Arial"/>
          <w:b/>
          <w:bCs/>
          <w:sz w:val="20"/>
          <w:szCs w:val="20"/>
          <w:lang w:val="en-GB"/>
        </w:rPr>
        <w:t xml:space="preserve">announced </w:t>
      </w:r>
      <w:r w:rsidR="005B1A69">
        <w:rPr>
          <w:rFonts w:ascii="Arial" w:hAnsi="Arial" w:cs="Arial"/>
          <w:b/>
          <w:bCs/>
          <w:sz w:val="20"/>
          <w:szCs w:val="20"/>
          <w:lang w:val="en-GB"/>
        </w:rPr>
        <w:t xml:space="preserve"> </w:t>
      </w:r>
      <w:r w:rsidR="00274ADD">
        <w:rPr>
          <w:rFonts w:ascii="Arial" w:hAnsi="Arial" w:cs="Arial"/>
          <w:b/>
          <w:bCs/>
          <w:sz w:val="20"/>
          <w:szCs w:val="20"/>
          <w:lang w:val="en-GB"/>
        </w:rPr>
        <w:t>a</w:t>
      </w:r>
      <w:proofErr w:type="gramEnd"/>
      <w:r w:rsidR="00274ADD">
        <w:rPr>
          <w:rFonts w:ascii="Arial" w:hAnsi="Arial" w:cs="Arial"/>
          <w:b/>
          <w:bCs/>
          <w:sz w:val="20"/>
          <w:szCs w:val="20"/>
          <w:lang w:val="en-GB"/>
        </w:rPr>
        <w:t xml:space="preserve"> </w:t>
      </w:r>
      <w:r w:rsidRPr="00F862AA">
        <w:rPr>
          <w:rFonts w:ascii="Arial" w:hAnsi="Arial" w:cs="Arial"/>
          <w:b/>
          <w:bCs/>
          <w:sz w:val="20"/>
          <w:szCs w:val="20"/>
          <w:lang w:val="en-GB"/>
        </w:rPr>
        <w:t xml:space="preserve">unique collaboration </w:t>
      </w:r>
      <w:r w:rsidR="00274ADD" w:rsidRPr="00F862AA">
        <w:rPr>
          <w:rFonts w:ascii="Arial" w:hAnsi="Arial" w:cs="Arial"/>
          <w:b/>
          <w:bCs/>
          <w:sz w:val="20"/>
          <w:szCs w:val="20"/>
          <w:lang w:val="en-GB"/>
        </w:rPr>
        <w:t xml:space="preserve">between the Netherlands and Canada </w:t>
      </w:r>
      <w:r w:rsidRPr="00F862AA">
        <w:rPr>
          <w:rFonts w:ascii="Arial" w:hAnsi="Arial" w:cs="Arial"/>
          <w:b/>
          <w:bCs/>
          <w:sz w:val="20"/>
          <w:szCs w:val="20"/>
          <w:lang w:val="en-GB"/>
        </w:rPr>
        <w:t>in the field of nuclear medicine</w:t>
      </w:r>
      <w:r w:rsidR="00274ADD">
        <w:rPr>
          <w:rFonts w:ascii="Arial" w:hAnsi="Arial" w:cs="Arial"/>
          <w:b/>
          <w:bCs/>
          <w:sz w:val="20"/>
          <w:szCs w:val="20"/>
          <w:lang w:val="en-GB"/>
        </w:rPr>
        <w:t xml:space="preserve">.  </w:t>
      </w:r>
      <w:r w:rsidRPr="00F862AA">
        <w:rPr>
          <w:rFonts w:ascii="Arial" w:hAnsi="Arial" w:cs="Arial"/>
          <w:b/>
          <w:bCs/>
          <w:sz w:val="20"/>
          <w:szCs w:val="20"/>
          <w:lang w:val="en-GB"/>
        </w:rPr>
        <w:t xml:space="preserve"> </w:t>
      </w:r>
    </w:p>
    <w:p w14:paraId="59D47FA1" w14:textId="77777777" w:rsidR="00274ADD" w:rsidRDefault="00274ADD" w:rsidP="00CE7458">
      <w:pPr>
        <w:spacing w:line="360" w:lineRule="auto"/>
        <w:rPr>
          <w:rFonts w:ascii="Arial" w:hAnsi="Arial" w:cs="Arial"/>
          <w:b/>
          <w:bCs/>
          <w:sz w:val="20"/>
          <w:szCs w:val="20"/>
          <w:lang w:val="en-GB"/>
        </w:rPr>
      </w:pPr>
    </w:p>
    <w:p w14:paraId="469CE284" w14:textId="77F297D9" w:rsidR="00F862AA" w:rsidRDefault="00274ADD" w:rsidP="00CE7458">
      <w:pPr>
        <w:spacing w:line="360" w:lineRule="auto"/>
        <w:rPr>
          <w:rFonts w:ascii="Arial" w:hAnsi="Arial" w:cs="Arial"/>
          <w:b/>
          <w:bCs/>
          <w:sz w:val="20"/>
          <w:szCs w:val="20"/>
          <w:lang w:val="en-GB"/>
        </w:rPr>
      </w:pPr>
      <w:r>
        <w:rPr>
          <w:rFonts w:ascii="Arial" w:hAnsi="Arial" w:cs="Arial"/>
          <w:b/>
          <w:bCs/>
          <w:sz w:val="20"/>
          <w:szCs w:val="20"/>
          <w:lang w:val="en-GB"/>
        </w:rPr>
        <w:t>Working together, these</w:t>
      </w:r>
      <w:r w:rsidR="00F862AA">
        <w:rPr>
          <w:rFonts w:ascii="Arial" w:hAnsi="Arial" w:cs="Arial"/>
          <w:b/>
          <w:bCs/>
          <w:sz w:val="20"/>
          <w:szCs w:val="20"/>
          <w:lang w:val="en-GB"/>
        </w:rPr>
        <w:t xml:space="preserve"> two </w:t>
      </w:r>
      <w:r>
        <w:rPr>
          <w:rFonts w:ascii="Arial" w:hAnsi="Arial" w:cs="Arial"/>
          <w:b/>
          <w:bCs/>
          <w:sz w:val="20"/>
          <w:szCs w:val="20"/>
          <w:lang w:val="en-GB"/>
        </w:rPr>
        <w:t xml:space="preserve">globally renowned </w:t>
      </w:r>
      <w:r w:rsidR="00F862AA">
        <w:rPr>
          <w:rFonts w:ascii="Arial" w:hAnsi="Arial" w:cs="Arial"/>
          <w:b/>
          <w:bCs/>
          <w:sz w:val="20"/>
          <w:szCs w:val="20"/>
          <w:lang w:val="en-GB"/>
        </w:rPr>
        <w:t xml:space="preserve">research reactors </w:t>
      </w:r>
      <w:r>
        <w:rPr>
          <w:rFonts w:ascii="Arial" w:hAnsi="Arial" w:cs="Arial"/>
          <w:b/>
          <w:bCs/>
          <w:sz w:val="20"/>
          <w:szCs w:val="20"/>
          <w:lang w:val="en-GB"/>
        </w:rPr>
        <w:t>will</w:t>
      </w:r>
      <w:r w:rsidR="00F862AA" w:rsidRPr="00F862AA">
        <w:rPr>
          <w:rFonts w:ascii="Arial" w:hAnsi="Arial" w:cs="Arial"/>
          <w:b/>
          <w:bCs/>
          <w:sz w:val="20"/>
          <w:szCs w:val="20"/>
          <w:lang w:val="en-GB"/>
        </w:rPr>
        <w:t xml:space="preserve"> provide the world with the highest quality radioiodine (I-125), used for the treatment of prostate and other various types of cancers, at the highest level of reliability.</w:t>
      </w:r>
      <w:r>
        <w:rPr>
          <w:rFonts w:ascii="Arial" w:hAnsi="Arial" w:cs="Arial"/>
          <w:b/>
          <w:bCs/>
          <w:sz w:val="20"/>
          <w:szCs w:val="20"/>
          <w:lang w:val="en-GB"/>
        </w:rPr>
        <w:t xml:space="preserve">  </w:t>
      </w:r>
    </w:p>
    <w:p w14:paraId="0BAACCA8" w14:textId="77777777" w:rsidR="004E7655" w:rsidRPr="008C7E48" w:rsidRDefault="004E7655" w:rsidP="00BB747A">
      <w:pPr>
        <w:spacing w:line="360" w:lineRule="auto"/>
        <w:rPr>
          <w:rFonts w:ascii="Arial" w:hAnsi="Arial" w:cs="Arial"/>
          <w:sz w:val="20"/>
          <w:lang w:val="en-GB"/>
        </w:rPr>
      </w:pPr>
    </w:p>
    <w:p w14:paraId="3279EF52" w14:textId="39E73B4C" w:rsidR="008C7E48" w:rsidRDefault="00274ADD" w:rsidP="00BB747A">
      <w:pPr>
        <w:spacing w:line="360" w:lineRule="auto"/>
        <w:rPr>
          <w:rFonts w:ascii="Arial" w:hAnsi="Arial" w:cs="Arial"/>
          <w:b/>
          <w:bCs/>
          <w:sz w:val="20"/>
          <w:lang w:val="en-GB"/>
        </w:rPr>
      </w:pPr>
      <w:r>
        <w:rPr>
          <w:rFonts w:ascii="Arial" w:hAnsi="Arial" w:cs="Arial"/>
          <w:b/>
          <w:bCs/>
          <w:sz w:val="20"/>
          <w:lang w:val="en-GB"/>
        </w:rPr>
        <w:t xml:space="preserve">The importance of readily available </w:t>
      </w:r>
      <w:r w:rsidR="008C7E48">
        <w:rPr>
          <w:rFonts w:ascii="Arial" w:hAnsi="Arial" w:cs="Arial"/>
          <w:b/>
          <w:bCs/>
          <w:sz w:val="20"/>
          <w:lang w:val="en-GB"/>
        </w:rPr>
        <w:t xml:space="preserve">medical </w:t>
      </w:r>
      <w:r w:rsidR="008C7E48" w:rsidRPr="008C7E48">
        <w:rPr>
          <w:rFonts w:ascii="Arial" w:hAnsi="Arial" w:cs="Arial"/>
          <w:b/>
          <w:bCs/>
          <w:sz w:val="20"/>
          <w:lang w:val="en-GB"/>
        </w:rPr>
        <w:t xml:space="preserve">isotopes </w:t>
      </w:r>
    </w:p>
    <w:p w14:paraId="0ADEEFAA" w14:textId="77777777" w:rsidR="008C7E48" w:rsidRDefault="008C7E48" w:rsidP="008C7E48">
      <w:pPr>
        <w:spacing w:line="360" w:lineRule="auto"/>
        <w:rPr>
          <w:rFonts w:ascii="Arial" w:hAnsi="Arial" w:cs="Arial"/>
          <w:sz w:val="20"/>
          <w:lang w:val="en-GB"/>
        </w:rPr>
      </w:pPr>
      <w:r w:rsidRPr="008C7E48">
        <w:rPr>
          <w:rFonts w:ascii="Arial" w:hAnsi="Arial" w:cs="Arial"/>
          <w:sz w:val="20"/>
          <w:lang w:val="en-GB"/>
        </w:rPr>
        <w:t xml:space="preserve">An estimated 80% of people who suffer cancer at any times in their lives will receive some form of radiotherapy. This emphasizes the need for the availability of these treatments, which also reflects on the availability of a </w:t>
      </w:r>
      <w:proofErr w:type="gramStart"/>
      <w:r w:rsidRPr="008C7E48">
        <w:rPr>
          <w:rFonts w:ascii="Arial" w:hAnsi="Arial" w:cs="Arial"/>
          <w:sz w:val="20"/>
          <w:lang w:val="en-GB"/>
        </w:rPr>
        <w:t>particular isotope</w:t>
      </w:r>
      <w:proofErr w:type="gramEnd"/>
      <w:r w:rsidRPr="008C7E48">
        <w:rPr>
          <w:rFonts w:ascii="Arial" w:hAnsi="Arial" w:cs="Arial"/>
          <w:sz w:val="20"/>
          <w:lang w:val="en-GB"/>
        </w:rPr>
        <w:t xml:space="preserve"> in the case of brachytherapy</w:t>
      </w:r>
      <w:r>
        <w:rPr>
          <w:rFonts w:ascii="Arial" w:hAnsi="Arial" w:cs="Arial"/>
          <w:sz w:val="20"/>
          <w:lang w:val="en-GB"/>
        </w:rPr>
        <w:t xml:space="preserve">. </w:t>
      </w:r>
      <w:r w:rsidRPr="008C7E48">
        <w:rPr>
          <w:rFonts w:ascii="Arial" w:hAnsi="Arial" w:cs="Arial"/>
          <w:sz w:val="20"/>
          <w:lang w:val="en-GB"/>
        </w:rPr>
        <w:t xml:space="preserve">Prof. </w:t>
      </w:r>
      <w:proofErr w:type="spellStart"/>
      <w:r w:rsidRPr="008C7E48">
        <w:rPr>
          <w:rFonts w:ascii="Arial" w:hAnsi="Arial" w:cs="Arial"/>
          <w:sz w:val="20"/>
          <w:lang w:val="en-GB"/>
        </w:rPr>
        <w:t>Dr.</w:t>
      </w:r>
      <w:proofErr w:type="spellEnd"/>
      <w:r w:rsidRPr="008C7E48">
        <w:rPr>
          <w:rFonts w:ascii="Arial" w:hAnsi="Arial" w:cs="Arial"/>
          <w:sz w:val="20"/>
          <w:lang w:val="en-GB"/>
        </w:rPr>
        <w:t xml:space="preserve"> Coen Rasch, Radiologist-Oncologist at LU</w:t>
      </w:r>
      <w:r>
        <w:rPr>
          <w:rFonts w:ascii="Arial" w:hAnsi="Arial" w:cs="Arial"/>
          <w:sz w:val="20"/>
          <w:lang w:val="en-GB"/>
        </w:rPr>
        <w:t>MC in Leiden in the Netherlands</w:t>
      </w:r>
      <w:r w:rsidR="008B7564">
        <w:rPr>
          <w:rFonts w:ascii="Arial" w:hAnsi="Arial" w:cs="Arial"/>
          <w:sz w:val="20"/>
          <w:lang w:val="en-GB"/>
        </w:rPr>
        <w:t xml:space="preserve"> and Chairman of the Dutch Society for Radiotherapy</w:t>
      </w:r>
      <w:r w:rsidR="008B7564" w:rsidRPr="008B7564">
        <w:rPr>
          <w:rFonts w:ascii="Arial" w:hAnsi="Arial" w:cs="Arial"/>
          <w:sz w:val="20"/>
          <w:lang w:val="en-GB"/>
        </w:rPr>
        <w:t xml:space="preserve"> </w:t>
      </w:r>
      <w:r w:rsidR="008B7564">
        <w:rPr>
          <w:rFonts w:ascii="Arial" w:hAnsi="Arial" w:cs="Arial"/>
          <w:sz w:val="20"/>
          <w:lang w:val="en-GB"/>
        </w:rPr>
        <w:t>and Oncology</w:t>
      </w:r>
      <w:r w:rsidR="008B7564" w:rsidRPr="008B7564">
        <w:rPr>
          <w:rFonts w:ascii="Arial" w:hAnsi="Arial" w:cs="Arial"/>
          <w:sz w:val="20"/>
          <w:lang w:val="en-GB"/>
        </w:rPr>
        <w:t xml:space="preserve"> (NVRO)</w:t>
      </w:r>
      <w:r>
        <w:rPr>
          <w:rFonts w:ascii="Arial" w:hAnsi="Arial" w:cs="Arial"/>
          <w:sz w:val="20"/>
          <w:lang w:val="en-GB"/>
        </w:rPr>
        <w:t xml:space="preserve"> states: “</w:t>
      </w:r>
      <w:r w:rsidRPr="008C7E48">
        <w:rPr>
          <w:rFonts w:ascii="Arial" w:hAnsi="Arial" w:cs="Arial"/>
          <w:sz w:val="20"/>
          <w:lang w:val="en-GB"/>
        </w:rPr>
        <w:t>This is of utmost importance</w:t>
      </w:r>
      <w:r>
        <w:rPr>
          <w:rFonts w:ascii="Arial" w:hAnsi="Arial" w:cs="Arial"/>
          <w:sz w:val="20"/>
          <w:lang w:val="en-GB"/>
        </w:rPr>
        <w:t xml:space="preserve">. </w:t>
      </w:r>
      <w:r w:rsidRPr="008C7E48">
        <w:rPr>
          <w:rFonts w:ascii="Arial" w:hAnsi="Arial" w:cs="Arial"/>
          <w:sz w:val="20"/>
          <w:lang w:val="en-GB"/>
        </w:rPr>
        <w:t>The shortage of isotopes a couple of years ago clearly showed the vulnerability of a system which relies on only a few manufacturers worldwide. The field of short-running isotopes like I-125 is the first to suffer in such a situation.”</w:t>
      </w:r>
    </w:p>
    <w:p w14:paraId="259CFC30" w14:textId="77777777" w:rsidR="008C7E48" w:rsidRDefault="008C7E48" w:rsidP="008C7E48">
      <w:pPr>
        <w:spacing w:line="360" w:lineRule="auto"/>
        <w:rPr>
          <w:rFonts w:ascii="Arial" w:hAnsi="Arial" w:cs="Arial"/>
          <w:sz w:val="20"/>
          <w:lang w:val="en-GB"/>
        </w:rPr>
      </w:pPr>
    </w:p>
    <w:p w14:paraId="12839675" w14:textId="76DAAF25" w:rsidR="008C7E48" w:rsidRDefault="008C7E48" w:rsidP="008C7E48">
      <w:pPr>
        <w:spacing w:line="360" w:lineRule="auto"/>
        <w:rPr>
          <w:rFonts w:ascii="Arial" w:hAnsi="Arial" w:cs="Arial"/>
          <w:sz w:val="20"/>
          <w:lang w:val="en-GB"/>
        </w:rPr>
      </w:pPr>
      <w:r w:rsidRPr="008C7E48">
        <w:rPr>
          <w:rFonts w:ascii="Arial" w:hAnsi="Arial" w:cs="Arial"/>
          <w:sz w:val="20"/>
          <w:lang w:val="en-GB"/>
        </w:rPr>
        <w:t xml:space="preserve">Prostate cancer is one of the most common cancers in men worldwide. Brachytherapy with </w:t>
      </w:r>
      <w:r w:rsidRPr="00E32BA5">
        <w:rPr>
          <w:rFonts w:ascii="Arial" w:hAnsi="Arial" w:cs="Arial"/>
          <w:sz w:val="20"/>
          <w:lang w:val="en-GB"/>
        </w:rPr>
        <w:t>iodine</w:t>
      </w:r>
      <w:r>
        <w:rPr>
          <w:rFonts w:ascii="Arial" w:hAnsi="Arial" w:cs="Arial"/>
          <w:sz w:val="20"/>
          <w:lang w:val="en-GB"/>
        </w:rPr>
        <w:t>-125 (I-125)</w:t>
      </w:r>
      <w:r w:rsidRPr="008C7E48">
        <w:rPr>
          <w:rFonts w:ascii="Arial" w:hAnsi="Arial" w:cs="Arial"/>
          <w:sz w:val="20"/>
          <w:lang w:val="en-GB"/>
        </w:rPr>
        <w:t>, a radioactive isotope, is an established treatment and yields good results for treating patients with this cancer at an early stage.</w:t>
      </w:r>
      <w:r>
        <w:rPr>
          <w:rFonts w:ascii="Arial" w:hAnsi="Arial" w:cs="Arial"/>
          <w:sz w:val="20"/>
          <w:lang w:val="en-GB"/>
        </w:rPr>
        <w:t xml:space="preserve"> </w:t>
      </w:r>
      <w:r w:rsidRPr="008C7E48">
        <w:rPr>
          <w:rFonts w:ascii="Arial" w:hAnsi="Arial" w:cs="Arial"/>
          <w:sz w:val="20"/>
          <w:lang w:val="en-GB"/>
        </w:rPr>
        <w:t xml:space="preserve">Access to </w:t>
      </w:r>
      <w:r>
        <w:rPr>
          <w:rFonts w:ascii="Arial" w:hAnsi="Arial" w:cs="Arial"/>
          <w:sz w:val="20"/>
          <w:lang w:val="en-GB"/>
        </w:rPr>
        <w:t>I-125</w:t>
      </w:r>
      <w:r w:rsidRPr="008C7E48">
        <w:rPr>
          <w:rFonts w:ascii="Arial" w:hAnsi="Arial" w:cs="Arial"/>
          <w:sz w:val="20"/>
          <w:lang w:val="en-GB"/>
        </w:rPr>
        <w:t xml:space="preserve">, was in great danger in 2017 as one of the </w:t>
      </w:r>
      <w:r>
        <w:rPr>
          <w:rFonts w:ascii="Arial" w:hAnsi="Arial" w:cs="Arial"/>
          <w:sz w:val="20"/>
          <w:lang w:val="en-GB"/>
        </w:rPr>
        <w:t xml:space="preserve">I-125 </w:t>
      </w:r>
      <w:r w:rsidRPr="008C7E48">
        <w:rPr>
          <w:rFonts w:ascii="Arial" w:hAnsi="Arial" w:cs="Arial"/>
          <w:sz w:val="20"/>
          <w:lang w:val="en-GB"/>
        </w:rPr>
        <w:t xml:space="preserve">producing </w:t>
      </w:r>
      <w:r w:rsidRPr="008C7E48">
        <w:rPr>
          <w:rFonts w:ascii="Arial" w:hAnsi="Arial" w:cs="Arial"/>
          <w:sz w:val="20"/>
          <w:lang w:val="en-GB"/>
        </w:rPr>
        <w:lastRenderedPageBreak/>
        <w:t xml:space="preserve">reactors unexpectedly shut down. A worldwide shortage of the product required an acute and </w:t>
      </w:r>
      <w:r>
        <w:rPr>
          <w:rFonts w:ascii="Arial" w:hAnsi="Arial" w:cs="Arial"/>
          <w:sz w:val="20"/>
          <w:lang w:val="en-GB"/>
        </w:rPr>
        <w:t xml:space="preserve">sustainable emergency solution. </w:t>
      </w:r>
      <w:r w:rsidRPr="008C7E48">
        <w:rPr>
          <w:rFonts w:ascii="Arial" w:hAnsi="Arial" w:cs="Arial"/>
          <w:sz w:val="20"/>
          <w:lang w:val="en-GB"/>
        </w:rPr>
        <w:t xml:space="preserve">Canada </w:t>
      </w:r>
      <w:r>
        <w:rPr>
          <w:rFonts w:ascii="Arial" w:hAnsi="Arial" w:cs="Arial"/>
          <w:sz w:val="20"/>
          <w:lang w:val="en-GB"/>
        </w:rPr>
        <w:t xml:space="preserve">and The Netherlands </w:t>
      </w:r>
      <w:r w:rsidRPr="008C7E48">
        <w:rPr>
          <w:rFonts w:ascii="Arial" w:hAnsi="Arial" w:cs="Arial"/>
          <w:sz w:val="20"/>
          <w:lang w:val="en-GB"/>
        </w:rPr>
        <w:t xml:space="preserve">responded with </w:t>
      </w:r>
      <w:r w:rsidR="00274ADD">
        <w:rPr>
          <w:rFonts w:ascii="Arial" w:hAnsi="Arial" w:cs="Arial"/>
          <w:sz w:val="20"/>
          <w:lang w:val="en-GB"/>
        </w:rPr>
        <w:t xml:space="preserve">their </w:t>
      </w:r>
      <w:r w:rsidRPr="008C7E48">
        <w:rPr>
          <w:rFonts w:ascii="Arial" w:hAnsi="Arial" w:cs="Arial"/>
          <w:sz w:val="20"/>
          <w:lang w:val="en-GB"/>
        </w:rPr>
        <w:t>new collaboration</w:t>
      </w:r>
      <w:r w:rsidR="00274ADD">
        <w:rPr>
          <w:rFonts w:ascii="Arial" w:hAnsi="Arial" w:cs="Arial"/>
          <w:sz w:val="20"/>
          <w:lang w:val="en-GB"/>
        </w:rPr>
        <w:t>.</w:t>
      </w:r>
    </w:p>
    <w:p w14:paraId="5D2FB1E3" w14:textId="77777777" w:rsidR="008C7E48" w:rsidRDefault="008C7E48" w:rsidP="008C7E48">
      <w:pPr>
        <w:spacing w:line="360" w:lineRule="auto"/>
        <w:rPr>
          <w:rFonts w:ascii="Arial" w:hAnsi="Arial" w:cs="Arial"/>
          <w:sz w:val="20"/>
          <w:lang w:val="en-GB"/>
        </w:rPr>
      </w:pPr>
    </w:p>
    <w:p w14:paraId="09C831D4" w14:textId="0F929765" w:rsidR="00753A19" w:rsidRDefault="008C7E48" w:rsidP="00BB747A">
      <w:pPr>
        <w:spacing w:line="360" w:lineRule="auto"/>
        <w:rPr>
          <w:rFonts w:ascii="Arial" w:hAnsi="Arial" w:cs="Arial"/>
          <w:sz w:val="20"/>
          <w:lang w:val="en-GB"/>
        </w:rPr>
      </w:pPr>
      <w:r w:rsidRPr="008C7E48">
        <w:rPr>
          <w:rFonts w:ascii="Arial" w:hAnsi="Arial" w:cs="Arial"/>
          <w:sz w:val="20"/>
          <w:lang w:val="en-GB"/>
        </w:rPr>
        <w:t xml:space="preserve">Chris Heysel, Director of Nuclear Operations and Facilities at McMaster University in Hamilton, Canada, </w:t>
      </w:r>
      <w:r w:rsidR="00274ADD">
        <w:rPr>
          <w:rFonts w:ascii="Arial" w:hAnsi="Arial" w:cs="Arial"/>
          <w:sz w:val="20"/>
          <w:lang w:val="en-GB"/>
        </w:rPr>
        <w:t>says dis</w:t>
      </w:r>
      <w:r w:rsidR="00365446">
        <w:rPr>
          <w:rFonts w:ascii="Arial" w:hAnsi="Arial" w:cs="Arial"/>
          <w:sz w:val="20"/>
          <w:lang w:val="en-GB"/>
        </w:rPr>
        <w:t>c</w:t>
      </w:r>
      <w:r w:rsidR="00274ADD">
        <w:rPr>
          <w:rFonts w:ascii="Arial" w:hAnsi="Arial" w:cs="Arial"/>
          <w:sz w:val="20"/>
          <w:lang w:val="en-GB"/>
        </w:rPr>
        <w:t>ussions around the potential collaboration -- s</w:t>
      </w:r>
      <w:r w:rsidRPr="008C7E48">
        <w:rPr>
          <w:rFonts w:ascii="Arial" w:hAnsi="Arial" w:cs="Arial"/>
          <w:sz w:val="20"/>
          <w:lang w:val="en-GB"/>
        </w:rPr>
        <w:t>pecifically regarding the manufacturing and supply of I-125 –</w:t>
      </w:r>
      <w:r w:rsidR="00365446">
        <w:rPr>
          <w:rFonts w:ascii="Arial" w:hAnsi="Arial" w:cs="Arial"/>
          <w:sz w:val="20"/>
          <w:lang w:val="en-GB"/>
        </w:rPr>
        <w:t xml:space="preserve"> </w:t>
      </w:r>
      <w:r w:rsidR="00274ADD">
        <w:rPr>
          <w:rFonts w:ascii="Arial" w:hAnsi="Arial" w:cs="Arial"/>
          <w:sz w:val="20"/>
          <w:lang w:val="en-GB"/>
        </w:rPr>
        <w:t xml:space="preserve">were escalated by the major global shortage of the </w:t>
      </w:r>
      <w:proofErr w:type="gramStart"/>
      <w:r w:rsidR="00274ADD">
        <w:rPr>
          <w:rFonts w:ascii="Arial" w:hAnsi="Arial" w:cs="Arial"/>
          <w:sz w:val="20"/>
          <w:lang w:val="en-GB"/>
        </w:rPr>
        <w:t>life-saving</w:t>
      </w:r>
      <w:proofErr w:type="gramEnd"/>
      <w:r w:rsidR="00274ADD">
        <w:rPr>
          <w:rFonts w:ascii="Arial" w:hAnsi="Arial" w:cs="Arial"/>
          <w:sz w:val="20"/>
          <w:lang w:val="en-GB"/>
        </w:rPr>
        <w:t xml:space="preserve"> </w:t>
      </w:r>
      <w:proofErr w:type="spellStart"/>
      <w:r w:rsidR="00274ADD">
        <w:rPr>
          <w:rFonts w:ascii="Arial" w:hAnsi="Arial" w:cs="Arial"/>
          <w:sz w:val="20"/>
          <w:lang w:val="en-GB"/>
        </w:rPr>
        <w:t>treatement</w:t>
      </w:r>
      <w:proofErr w:type="spellEnd"/>
      <w:r w:rsidR="00274ADD">
        <w:rPr>
          <w:rFonts w:ascii="Arial" w:hAnsi="Arial" w:cs="Arial"/>
          <w:sz w:val="20"/>
          <w:lang w:val="en-GB"/>
        </w:rPr>
        <w:t xml:space="preserve">.  “With one </w:t>
      </w:r>
      <w:r w:rsidRPr="008C7E48">
        <w:rPr>
          <w:rFonts w:ascii="Arial" w:hAnsi="Arial" w:cs="Arial"/>
          <w:sz w:val="20"/>
          <w:lang w:val="en-GB"/>
        </w:rPr>
        <w:t>of the three major suppliers ceas</w:t>
      </w:r>
      <w:r w:rsidR="00274ADD">
        <w:rPr>
          <w:rFonts w:ascii="Arial" w:hAnsi="Arial" w:cs="Arial"/>
          <w:sz w:val="20"/>
          <w:lang w:val="en-GB"/>
        </w:rPr>
        <w:t>ing its</w:t>
      </w:r>
      <w:r w:rsidRPr="008C7E48">
        <w:rPr>
          <w:rFonts w:ascii="Arial" w:hAnsi="Arial" w:cs="Arial"/>
          <w:sz w:val="20"/>
          <w:lang w:val="en-GB"/>
        </w:rPr>
        <w:t xml:space="preserve"> produc</w:t>
      </w:r>
      <w:r w:rsidR="00274ADD">
        <w:rPr>
          <w:rFonts w:ascii="Arial" w:hAnsi="Arial" w:cs="Arial"/>
          <w:sz w:val="20"/>
          <w:lang w:val="en-GB"/>
        </w:rPr>
        <w:t xml:space="preserve">tion of </w:t>
      </w:r>
      <w:r w:rsidRPr="008C7E48">
        <w:rPr>
          <w:rFonts w:ascii="Arial" w:hAnsi="Arial" w:cs="Arial"/>
          <w:sz w:val="20"/>
          <w:lang w:val="en-GB"/>
        </w:rPr>
        <w:t xml:space="preserve">I-125, </w:t>
      </w:r>
      <w:r w:rsidR="00274ADD">
        <w:rPr>
          <w:rFonts w:ascii="Arial" w:hAnsi="Arial" w:cs="Arial"/>
          <w:sz w:val="20"/>
          <w:lang w:val="en-GB"/>
        </w:rPr>
        <w:t>and the</w:t>
      </w:r>
      <w:r w:rsidRPr="008C7E48">
        <w:rPr>
          <w:rFonts w:ascii="Arial" w:hAnsi="Arial" w:cs="Arial"/>
          <w:sz w:val="20"/>
          <w:lang w:val="en-GB"/>
        </w:rPr>
        <w:t xml:space="preserve"> subsequent shutdown of </w:t>
      </w:r>
      <w:r w:rsidR="00643FB3">
        <w:rPr>
          <w:rFonts w:ascii="Arial" w:hAnsi="Arial" w:cs="Arial"/>
          <w:sz w:val="20"/>
          <w:lang w:val="en-GB"/>
        </w:rPr>
        <w:t>another</w:t>
      </w:r>
      <w:r w:rsidRPr="008C7E48">
        <w:rPr>
          <w:rFonts w:ascii="Arial" w:hAnsi="Arial" w:cs="Arial"/>
          <w:sz w:val="20"/>
          <w:lang w:val="en-GB"/>
        </w:rPr>
        <w:t xml:space="preserve"> research reactor</w:t>
      </w:r>
      <w:r w:rsidR="00274ADD">
        <w:rPr>
          <w:rFonts w:ascii="Arial" w:hAnsi="Arial" w:cs="Arial"/>
          <w:sz w:val="20"/>
          <w:lang w:val="en-GB"/>
        </w:rPr>
        <w:t xml:space="preserve">, we recognized that, together, we could address the shortage crisis and ensure a steady supply of this </w:t>
      </w:r>
      <w:r w:rsidRPr="008C7E48">
        <w:rPr>
          <w:rFonts w:ascii="Arial" w:hAnsi="Arial" w:cs="Arial"/>
          <w:sz w:val="20"/>
          <w:lang w:val="en-GB"/>
        </w:rPr>
        <w:t>life-saving treatmen</w:t>
      </w:r>
      <w:r w:rsidR="00274ADD">
        <w:rPr>
          <w:rFonts w:ascii="Arial" w:hAnsi="Arial" w:cs="Arial"/>
          <w:sz w:val="20"/>
          <w:lang w:val="en-GB"/>
        </w:rPr>
        <w:t xml:space="preserve">t. </w:t>
      </w:r>
      <w:r w:rsidRPr="008C7E48">
        <w:rPr>
          <w:rFonts w:ascii="Arial" w:hAnsi="Arial" w:cs="Arial"/>
          <w:sz w:val="20"/>
          <w:lang w:val="en-GB"/>
        </w:rPr>
        <w:t>NRG</w:t>
      </w:r>
      <w:r w:rsidR="00274ADD">
        <w:rPr>
          <w:rFonts w:ascii="Arial" w:hAnsi="Arial" w:cs="Arial"/>
          <w:sz w:val="20"/>
          <w:lang w:val="en-GB"/>
        </w:rPr>
        <w:t xml:space="preserve"> </w:t>
      </w:r>
      <w:r w:rsidR="00643FB3">
        <w:rPr>
          <w:rFonts w:ascii="Arial" w:hAnsi="Arial" w:cs="Arial"/>
          <w:sz w:val="20"/>
          <w:lang w:val="en-GB"/>
        </w:rPr>
        <w:t xml:space="preserve">also </w:t>
      </w:r>
      <w:r w:rsidR="00274ADD">
        <w:rPr>
          <w:rFonts w:ascii="Arial" w:hAnsi="Arial" w:cs="Arial"/>
          <w:sz w:val="20"/>
          <w:lang w:val="en-GB"/>
        </w:rPr>
        <w:t>saw</w:t>
      </w:r>
      <w:r w:rsidRPr="008C7E48">
        <w:rPr>
          <w:rFonts w:ascii="Arial" w:hAnsi="Arial" w:cs="Arial"/>
          <w:sz w:val="20"/>
          <w:lang w:val="en-GB"/>
        </w:rPr>
        <w:t xml:space="preserve"> the impact to patients</w:t>
      </w:r>
      <w:r w:rsidR="00643FB3">
        <w:rPr>
          <w:rFonts w:ascii="Arial" w:hAnsi="Arial" w:cs="Arial"/>
          <w:sz w:val="20"/>
          <w:lang w:val="en-GB"/>
        </w:rPr>
        <w:t xml:space="preserve"> and</w:t>
      </w:r>
      <w:r w:rsidR="00274ADD">
        <w:rPr>
          <w:rFonts w:ascii="Arial" w:hAnsi="Arial" w:cs="Arial"/>
          <w:sz w:val="20"/>
          <w:lang w:val="en-GB"/>
        </w:rPr>
        <w:t xml:space="preserve"> our collaboration began</w:t>
      </w:r>
      <w:r w:rsidR="00643FB3">
        <w:rPr>
          <w:rFonts w:ascii="Arial" w:hAnsi="Arial" w:cs="Arial"/>
          <w:sz w:val="20"/>
          <w:lang w:val="en-GB"/>
        </w:rPr>
        <w:t>.</w:t>
      </w:r>
      <w:r w:rsidR="00274ADD">
        <w:rPr>
          <w:rFonts w:ascii="Arial" w:hAnsi="Arial" w:cs="Arial"/>
          <w:sz w:val="20"/>
          <w:lang w:val="en-GB"/>
        </w:rPr>
        <w:t xml:space="preserve"> </w:t>
      </w:r>
      <w:r w:rsidR="00643FB3">
        <w:rPr>
          <w:rFonts w:ascii="Arial" w:hAnsi="Arial" w:cs="Arial"/>
          <w:sz w:val="20"/>
          <w:lang w:val="en-GB"/>
        </w:rPr>
        <w:t>W</w:t>
      </w:r>
      <w:r w:rsidR="00274ADD">
        <w:rPr>
          <w:rFonts w:ascii="Arial" w:hAnsi="Arial" w:cs="Arial"/>
          <w:sz w:val="20"/>
          <w:lang w:val="en-GB"/>
        </w:rPr>
        <w:t>e i</w:t>
      </w:r>
      <w:r w:rsidRPr="008C7E48">
        <w:rPr>
          <w:rFonts w:ascii="Arial" w:hAnsi="Arial" w:cs="Arial"/>
          <w:sz w:val="20"/>
          <w:lang w:val="en-GB"/>
        </w:rPr>
        <w:t>mmediately started a focussed assessment of the safety, technical and regulatory requirements needed to bring the project to fruition.”</w:t>
      </w:r>
    </w:p>
    <w:p w14:paraId="602C35C1" w14:textId="77777777" w:rsidR="008C7E48" w:rsidRDefault="008C7E48" w:rsidP="00BB747A">
      <w:pPr>
        <w:spacing w:line="360" w:lineRule="auto"/>
        <w:rPr>
          <w:rFonts w:ascii="Arial" w:hAnsi="Arial" w:cs="Arial"/>
          <w:sz w:val="20"/>
        </w:rPr>
      </w:pPr>
    </w:p>
    <w:p w14:paraId="47953C7B" w14:textId="77777777" w:rsidR="002E2C38" w:rsidRDefault="002E2C38" w:rsidP="002E2C38">
      <w:pPr>
        <w:spacing w:line="360" w:lineRule="auto"/>
        <w:rPr>
          <w:rFonts w:ascii="Arial" w:hAnsi="Arial" w:cs="Arial"/>
          <w:b/>
          <w:bCs/>
          <w:sz w:val="20"/>
          <w:lang w:val="en-GB"/>
        </w:rPr>
      </w:pPr>
      <w:r w:rsidRPr="002E2C38">
        <w:rPr>
          <w:rFonts w:ascii="Arial" w:hAnsi="Arial" w:cs="Arial"/>
          <w:b/>
          <w:bCs/>
          <w:sz w:val="20"/>
          <w:lang w:val="en-GB"/>
        </w:rPr>
        <w:t xml:space="preserve">Dual supply provides high quality and high </w:t>
      </w:r>
      <w:proofErr w:type="spellStart"/>
      <w:r w:rsidRPr="002E2C38">
        <w:rPr>
          <w:rFonts w:ascii="Arial" w:hAnsi="Arial" w:cs="Arial"/>
          <w:b/>
          <w:bCs/>
          <w:sz w:val="20"/>
          <w:lang w:val="en-GB"/>
        </w:rPr>
        <w:t>reliablity</w:t>
      </w:r>
      <w:proofErr w:type="spellEnd"/>
      <w:r w:rsidRPr="002E2C38">
        <w:rPr>
          <w:rFonts w:ascii="Arial" w:hAnsi="Arial" w:cs="Arial"/>
          <w:b/>
          <w:bCs/>
          <w:sz w:val="20"/>
          <w:lang w:val="en-GB"/>
        </w:rPr>
        <w:t xml:space="preserve"> </w:t>
      </w:r>
    </w:p>
    <w:p w14:paraId="433E1113" w14:textId="0DEA19A8" w:rsidR="002E2C38" w:rsidRDefault="002E2C38" w:rsidP="002E2C38">
      <w:pPr>
        <w:spacing w:line="360" w:lineRule="auto"/>
        <w:rPr>
          <w:rFonts w:ascii="Arial" w:hAnsi="Arial" w:cs="Arial"/>
          <w:sz w:val="20"/>
          <w:lang w:val="en-GB"/>
        </w:rPr>
      </w:pPr>
      <w:r w:rsidRPr="002E2C38">
        <w:rPr>
          <w:rFonts w:ascii="Arial" w:hAnsi="Arial" w:cs="Arial"/>
          <w:sz w:val="20"/>
          <w:lang w:val="en-GB"/>
        </w:rPr>
        <w:t>Within the medical isotope community, it is critical that the end user, the patient, receives the highest level of supply reliability. Thus, seed manufacture</w:t>
      </w:r>
      <w:r>
        <w:rPr>
          <w:rFonts w:ascii="Arial" w:hAnsi="Arial" w:cs="Arial"/>
          <w:sz w:val="20"/>
          <w:lang w:val="en-GB"/>
        </w:rPr>
        <w:t>rs and pharmaceutical companies</w:t>
      </w:r>
      <w:r w:rsidRPr="002E2C38">
        <w:rPr>
          <w:rFonts w:ascii="Arial" w:hAnsi="Arial" w:cs="Arial"/>
          <w:sz w:val="20"/>
          <w:lang w:val="en-GB"/>
        </w:rPr>
        <w:t xml:space="preserve"> have turned towards a dual supply set-up</w:t>
      </w:r>
      <w:r>
        <w:rPr>
          <w:rFonts w:ascii="Arial" w:hAnsi="Arial" w:cs="Arial"/>
          <w:sz w:val="20"/>
          <w:lang w:val="en-GB"/>
        </w:rPr>
        <w:t xml:space="preserve">. </w:t>
      </w:r>
      <w:r w:rsidRPr="002E2C38">
        <w:rPr>
          <w:rFonts w:ascii="Arial" w:hAnsi="Arial" w:cs="Arial"/>
          <w:sz w:val="20"/>
          <w:lang w:val="en-GB"/>
        </w:rPr>
        <w:t xml:space="preserve">Heysel emphasizes the importance of having two </w:t>
      </w:r>
      <w:proofErr w:type="gramStart"/>
      <w:r w:rsidRPr="002E2C38">
        <w:rPr>
          <w:rFonts w:ascii="Arial" w:hAnsi="Arial" w:cs="Arial"/>
          <w:sz w:val="20"/>
          <w:lang w:val="en-GB"/>
        </w:rPr>
        <w:t>reactor based</w:t>
      </w:r>
      <w:proofErr w:type="gramEnd"/>
      <w:r w:rsidRPr="002E2C38">
        <w:rPr>
          <w:rFonts w:ascii="Arial" w:hAnsi="Arial" w:cs="Arial"/>
          <w:sz w:val="20"/>
          <w:lang w:val="en-GB"/>
        </w:rPr>
        <w:t xml:space="preserve"> suppliers of I-125: “Reactors are like machines, so they need regular maintenance. What we offer as a team is that we can guarantee a constant, reliable supply of I-125. The end product derived from either reactor is identical</w:t>
      </w:r>
      <w:r w:rsidR="00643FB3">
        <w:rPr>
          <w:rFonts w:ascii="Arial" w:hAnsi="Arial" w:cs="Arial"/>
          <w:sz w:val="20"/>
          <w:lang w:val="en-GB"/>
        </w:rPr>
        <w:t xml:space="preserve"> and</w:t>
      </w:r>
      <w:r w:rsidRPr="002E2C38">
        <w:rPr>
          <w:rFonts w:ascii="Arial" w:hAnsi="Arial" w:cs="Arial"/>
          <w:sz w:val="20"/>
          <w:lang w:val="en-GB"/>
        </w:rPr>
        <w:t xml:space="preserve"> the health care industry consistently receives a very </w:t>
      </w:r>
      <w:proofErr w:type="gramStart"/>
      <w:r w:rsidRPr="002E2C38">
        <w:rPr>
          <w:rFonts w:ascii="Arial" w:hAnsi="Arial" w:cs="Arial"/>
          <w:sz w:val="20"/>
          <w:lang w:val="en-GB"/>
        </w:rPr>
        <w:t>high quality</w:t>
      </w:r>
      <w:proofErr w:type="gramEnd"/>
      <w:r w:rsidRPr="002E2C38">
        <w:rPr>
          <w:rFonts w:ascii="Arial" w:hAnsi="Arial" w:cs="Arial"/>
          <w:sz w:val="20"/>
          <w:lang w:val="en-GB"/>
        </w:rPr>
        <w:t xml:space="preserve"> product.</w:t>
      </w:r>
      <w:r>
        <w:rPr>
          <w:rFonts w:ascii="Arial" w:hAnsi="Arial" w:cs="Arial"/>
          <w:sz w:val="20"/>
          <w:lang w:val="en-GB"/>
        </w:rPr>
        <w:t>”</w:t>
      </w:r>
      <w:r w:rsidRPr="002E2C38">
        <w:rPr>
          <w:rFonts w:ascii="Arial" w:hAnsi="Arial" w:cs="Arial"/>
          <w:sz w:val="20"/>
          <w:lang w:val="en-GB"/>
        </w:rPr>
        <w:t xml:space="preserve"> </w:t>
      </w:r>
      <w:r>
        <w:rPr>
          <w:rFonts w:ascii="Arial" w:hAnsi="Arial" w:cs="Arial"/>
          <w:sz w:val="20"/>
          <w:lang w:val="en-GB"/>
        </w:rPr>
        <w:t>Heysel continues: “</w:t>
      </w:r>
      <w:r w:rsidRPr="002E2C38">
        <w:rPr>
          <w:rFonts w:ascii="Arial" w:hAnsi="Arial" w:cs="Arial"/>
          <w:sz w:val="20"/>
          <w:lang w:val="en-GB"/>
        </w:rPr>
        <w:t>The arrangement between NRG and M</w:t>
      </w:r>
      <w:r w:rsidR="0068511E">
        <w:rPr>
          <w:rFonts w:ascii="Arial" w:hAnsi="Arial" w:cs="Arial"/>
          <w:sz w:val="20"/>
          <w:lang w:val="en-GB"/>
        </w:rPr>
        <w:t>NR</w:t>
      </w:r>
      <w:r w:rsidRPr="002E2C38">
        <w:rPr>
          <w:rFonts w:ascii="Arial" w:hAnsi="Arial" w:cs="Arial"/>
          <w:sz w:val="20"/>
          <w:lang w:val="en-GB"/>
        </w:rPr>
        <w:t xml:space="preserve"> will provide our clients with ‘one-stop-shopping’ access to the dual supply they require. Our </w:t>
      </w:r>
      <w:r w:rsidR="00274ADD">
        <w:rPr>
          <w:rFonts w:ascii="Arial" w:hAnsi="Arial" w:cs="Arial"/>
          <w:sz w:val="20"/>
          <w:lang w:val="en-GB"/>
        </w:rPr>
        <w:t>reputations – along with our ability to work seamlessly and collaboratively – position us perf</w:t>
      </w:r>
      <w:r w:rsidR="00643FB3">
        <w:rPr>
          <w:rFonts w:ascii="Arial" w:hAnsi="Arial" w:cs="Arial"/>
          <w:sz w:val="20"/>
          <w:lang w:val="en-GB"/>
        </w:rPr>
        <w:t>ec</w:t>
      </w:r>
      <w:r w:rsidR="00274ADD">
        <w:rPr>
          <w:rFonts w:ascii="Arial" w:hAnsi="Arial" w:cs="Arial"/>
          <w:sz w:val="20"/>
          <w:lang w:val="en-GB"/>
        </w:rPr>
        <w:t>t</w:t>
      </w:r>
      <w:r w:rsidR="00643FB3">
        <w:rPr>
          <w:rFonts w:ascii="Arial" w:hAnsi="Arial" w:cs="Arial"/>
          <w:sz w:val="20"/>
          <w:lang w:val="en-GB"/>
        </w:rPr>
        <w:t>l</w:t>
      </w:r>
      <w:r w:rsidR="00274ADD">
        <w:rPr>
          <w:rFonts w:ascii="Arial" w:hAnsi="Arial" w:cs="Arial"/>
          <w:sz w:val="20"/>
          <w:lang w:val="en-GB"/>
        </w:rPr>
        <w:t>y to lead in this global healthcare space.</w:t>
      </w:r>
      <w:r>
        <w:rPr>
          <w:rFonts w:ascii="Arial" w:hAnsi="Arial" w:cs="Arial"/>
          <w:sz w:val="20"/>
          <w:lang w:val="en-GB"/>
        </w:rPr>
        <w:t xml:space="preserve">” </w:t>
      </w:r>
    </w:p>
    <w:p w14:paraId="3F21F04D" w14:textId="77777777" w:rsidR="009660A2" w:rsidRDefault="009660A2" w:rsidP="009660A2">
      <w:pPr>
        <w:spacing w:line="360" w:lineRule="auto"/>
        <w:rPr>
          <w:rFonts w:ascii="Arial" w:hAnsi="Arial" w:cs="Arial"/>
          <w:sz w:val="20"/>
          <w:lang w:val="en-GB"/>
        </w:rPr>
      </w:pPr>
    </w:p>
    <w:p w14:paraId="140C911E" w14:textId="77777777" w:rsidR="009660A2" w:rsidRDefault="009660A2" w:rsidP="009660A2">
      <w:pPr>
        <w:spacing w:line="360" w:lineRule="auto"/>
        <w:rPr>
          <w:rFonts w:ascii="Arial" w:hAnsi="Arial" w:cs="Arial"/>
          <w:b/>
          <w:bCs/>
          <w:sz w:val="20"/>
          <w:lang w:val="en-GB"/>
        </w:rPr>
      </w:pPr>
      <w:r w:rsidRPr="009660A2">
        <w:rPr>
          <w:rFonts w:ascii="Arial" w:hAnsi="Arial" w:cs="Arial"/>
          <w:b/>
          <w:bCs/>
          <w:sz w:val="20"/>
          <w:lang w:val="en-GB"/>
        </w:rPr>
        <w:t xml:space="preserve">Looking forward    </w:t>
      </w:r>
    </w:p>
    <w:p w14:paraId="4127E8E4" w14:textId="7E0F3D49" w:rsidR="009660A2" w:rsidRDefault="009660A2" w:rsidP="009660A2">
      <w:pPr>
        <w:spacing w:line="360" w:lineRule="auto"/>
        <w:rPr>
          <w:rFonts w:ascii="Arial" w:hAnsi="Arial" w:cs="Arial"/>
          <w:sz w:val="20"/>
          <w:lang w:val="en-GB"/>
        </w:rPr>
      </w:pPr>
      <w:r w:rsidRPr="009660A2">
        <w:rPr>
          <w:rFonts w:ascii="Arial" w:hAnsi="Arial" w:cs="Arial"/>
          <w:sz w:val="20"/>
          <w:lang w:val="en-GB"/>
        </w:rPr>
        <w:t xml:space="preserve">Based on the reputations of both organizations, </w:t>
      </w:r>
      <w:proofErr w:type="gramStart"/>
      <w:r w:rsidRPr="009660A2">
        <w:rPr>
          <w:rFonts w:ascii="Arial" w:hAnsi="Arial" w:cs="Arial"/>
          <w:sz w:val="20"/>
          <w:lang w:val="en-GB"/>
        </w:rPr>
        <w:t xml:space="preserve">it is clear that </w:t>
      </w:r>
      <w:r>
        <w:rPr>
          <w:rFonts w:ascii="Arial" w:hAnsi="Arial" w:cs="Arial"/>
          <w:sz w:val="20"/>
          <w:lang w:val="en-GB"/>
        </w:rPr>
        <w:t>together</w:t>
      </w:r>
      <w:proofErr w:type="gramEnd"/>
      <w:r>
        <w:rPr>
          <w:rFonts w:ascii="Arial" w:hAnsi="Arial" w:cs="Arial"/>
          <w:sz w:val="20"/>
          <w:lang w:val="en-GB"/>
        </w:rPr>
        <w:t xml:space="preserve"> M</w:t>
      </w:r>
      <w:r w:rsidR="0068511E">
        <w:rPr>
          <w:rFonts w:ascii="Arial" w:hAnsi="Arial" w:cs="Arial"/>
          <w:sz w:val="20"/>
          <w:lang w:val="en-GB"/>
        </w:rPr>
        <w:t>NR</w:t>
      </w:r>
      <w:r>
        <w:rPr>
          <w:rFonts w:ascii="Arial" w:hAnsi="Arial" w:cs="Arial"/>
          <w:sz w:val="20"/>
          <w:lang w:val="en-GB"/>
        </w:rPr>
        <w:t xml:space="preserve"> and NRG </w:t>
      </w:r>
      <w:r w:rsidRPr="009660A2">
        <w:rPr>
          <w:rFonts w:ascii="Arial" w:hAnsi="Arial" w:cs="Arial"/>
          <w:sz w:val="20"/>
          <w:lang w:val="en-GB"/>
        </w:rPr>
        <w:t xml:space="preserve">represent a strong team, and the most reliable supply chain of I-125 in the world. NRG and </w:t>
      </w:r>
      <w:r w:rsidR="0068511E">
        <w:rPr>
          <w:rFonts w:ascii="Arial" w:hAnsi="Arial" w:cs="Arial"/>
          <w:sz w:val="20"/>
          <w:lang w:val="en-GB"/>
        </w:rPr>
        <w:t>MNR</w:t>
      </w:r>
      <w:r w:rsidRPr="009660A2">
        <w:rPr>
          <w:rFonts w:ascii="Arial" w:hAnsi="Arial" w:cs="Arial"/>
          <w:sz w:val="20"/>
          <w:lang w:val="en-GB"/>
        </w:rPr>
        <w:t xml:space="preserve"> share a dedicated and patient-focussed approach to ope</w:t>
      </w:r>
      <w:r>
        <w:rPr>
          <w:rFonts w:ascii="Arial" w:hAnsi="Arial" w:cs="Arial"/>
          <w:sz w:val="20"/>
          <w:lang w:val="en-GB"/>
        </w:rPr>
        <w:t xml:space="preserve">rations; </w:t>
      </w:r>
      <w:r w:rsidRPr="009660A2">
        <w:rPr>
          <w:rFonts w:ascii="Arial" w:hAnsi="Arial" w:cs="Arial"/>
          <w:sz w:val="20"/>
          <w:lang w:val="en-GB"/>
        </w:rPr>
        <w:t xml:space="preserve">it drives </w:t>
      </w:r>
      <w:r>
        <w:rPr>
          <w:rFonts w:ascii="Arial" w:hAnsi="Arial" w:cs="Arial"/>
          <w:sz w:val="20"/>
          <w:lang w:val="en-GB"/>
        </w:rPr>
        <w:t>them</w:t>
      </w:r>
      <w:r w:rsidRPr="009660A2">
        <w:rPr>
          <w:rFonts w:ascii="Arial" w:hAnsi="Arial" w:cs="Arial"/>
          <w:sz w:val="20"/>
          <w:lang w:val="en-GB"/>
        </w:rPr>
        <w:t>, not only towards reliability of supply but also to ensuring the highest level of quality for the patient.</w:t>
      </w:r>
      <w:r>
        <w:rPr>
          <w:rFonts w:ascii="Arial" w:hAnsi="Arial" w:cs="Arial"/>
          <w:sz w:val="20"/>
          <w:lang w:val="en-GB"/>
        </w:rPr>
        <w:t xml:space="preserve"> </w:t>
      </w:r>
      <w:r w:rsidRPr="008C7E48">
        <w:rPr>
          <w:rFonts w:ascii="Arial" w:hAnsi="Arial" w:cs="Arial"/>
          <w:sz w:val="20"/>
          <w:lang w:val="en-GB"/>
        </w:rPr>
        <w:t xml:space="preserve">Prof. </w:t>
      </w:r>
      <w:proofErr w:type="spellStart"/>
      <w:r w:rsidRPr="008C7E48">
        <w:rPr>
          <w:rFonts w:ascii="Arial" w:hAnsi="Arial" w:cs="Arial"/>
          <w:sz w:val="20"/>
          <w:lang w:val="en-GB"/>
        </w:rPr>
        <w:t>Dr.</w:t>
      </w:r>
      <w:proofErr w:type="spellEnd"/>
      <w:r w:rsidRPr="008C7E48">
        <w:rPr>
          <w:rFonts w:ascii="Arial" w:hAnsi="Arial" w:cs="Arial"/>
          <w:sz w:val="20"/>
          <w:lang w:val="en-GB"/>
        </w:rPr>
        <w:t xml:space="preserve"> Coen Rasch, LU</w:t>
      </w:r>
      <w:r>
        <w:rPr>
          <w:rFonts w:ascii="Arial" w:hAnsi="Arial" w:cs="Arial"/>
          <w:sz w:val="20"/>
          <w:lang w:val="en-GB"/>
        </w:rPr>
        <w:t xml:space="preserve">MC, the Netherlands </w:t>
      </w:r>
      <w:r>
        <w:rPr>
          <w:rFonts w:ascii="Arial" w:hAnsi="Arial" w:cs="Arial"/>
          <w:sz w:val="20"/>
          <w:lang w:val="en-GB"/>
        </w:rPr>
        <w:lastRenderedPageBreak/>
        <w:t>summarises: “</w:t>
      </w:r>
      <w:r w:rsidRPr="009660A2">
        <w:rPr>
          <w:rFonts w:ascii="Arial" w:hAnsi="Arial" w:cs="Arial"/>
          <w:sz w:val="20"/>
          <w:lang w:val="en-GB"/>
        </w:rPr>
        <w:t>Collaboration between consortia such as Nuclear Research and consultancy Group (NRG) in the Netherlands and McMaster</w:t>
      </w:r>
      <w:r w:rsidR="002772C7">
        <w:rPr>
          <w:rFonts w:ascii="Arial" w:hAnsi="Arial" w:cs="Arial"/>
          <w:sz w:val="20"/>
          <w:lang w:val="en-GB"/>
        </w:rPr>
        <w:t xml:space="preserve"> University</w:t>
      </w:r>
      <w:r w:rsidR="0068511E">
        <w:rPr>
          <w:rFonts w:ascii="Arial" w:hAnsi="Arial" w:cs="Arial"/>
          <w:sz w:val="20"/>
          <w:lang w:val="en-GB"/>
        </w:rPr>
        <w:t>’s Nuclear Reactor</w:t>
      </w:r>
      <w:r w:rsidRPr="009660A2">
        <w:rPr>
          <w:rFonts w:ascii="Arial" w:hAnsi="Arial" w:cs="Arial"/>
          <w:sz w:val="20"/>
          <w:lang w:val="en-GB"/>
        </w:rPr>
        <w:t xml:space="preserve"> in Canada to strengthen the system is good, as there is worldwide demand for reliable supply.</w:t>
      </w:r>
      <w:r>
        <w:rPr>
          <w:rFonts w:ascii="Arial" w:hAnsi="Arial" w:cs="Arial"/>
          <w:sz w:val="20"/>
          <w:lang w:val="en-GB"/>
        </w:rPr>
        <w:t>”</w:t>
      </w:r>
    </w:p>
    <w:p w14:paraId="138AFFA3" w14:textId="567DD885" w:rsidR="00274ADD" w:rsidRDefault="00274ADD" w:rsidP="009660A2">
      <w:pPr>
        <w:spacing w:line="360" w:lineRule="auto"/>
        <w:rPr>
          <w:rFonts w:ascii="Arial" w:hAnsi="Arial" w:cs="Arial"/>
          <w:sz w:val="20"/>
          <w:lang w:val="en-GB"/>
        </w:rPr>
      </w:pPr>
    </w:p>
    <w:p w14:paraId="34E84B05" w14:textId="05A05DA5" w:rsidR="00274ADD" w:rsidRDefault="00274ADD" w:rsidP="009660A2">
      <w:pPr>
        <w:spacing w:line="360" w:lineRule="auto"/>
        <w:rPr>
          <w:rFonts w:ascii="Arial" w:hAnsi="Arial" w:cs="Arial"/>
          <w:sz w:val="20"/>
          <w:lang w:val="en-GB"/>
        </w:rPr>
      </w:pPr>
      <w:r>
        <w:rPr>
          <w:rFonts w:ascii="Arial" w:hAnsi="Arial" w:cs="Arial"/>
          <w:sz w:val="20"/>
          <w:lang w:val="en-GB"/>
        </w:rPr>
        <w:t xml:space="preserve">Production is set to begin in Spring 2020. </w:t>
      </w:r>
    </w:p>
    <w:p w14:paraId="331E4720" w14:textId="77777777" w:rsidR="00192583" w:rsidRDefault="00192583" w:rsidP="009660A2">
      <w:pPr>
        <w:spacing w:line="360" w:lineRule="auto"/>
        <w:rPr>
          <w:rFonts w:ascii="Arial" w:hAnsi="Arial" w:cs="Arial"/>
          <w:sz w:val="20"/>
          <w:lang w:val="en-GB"/>
        </w:rPr>
      </w:pPr>
    </w:p>
    <w:p w14:paraId="2B9B575D" w14:textId="77777777" w:rsidR="00633C4A" w:rsidRPr="00E950B9" w:rsidRDefault="00633C4A" w:rsidP="00633C4A">
      <w:pPr>
        <w:rPr>
          <w:rFonts w:cs="Calibri"/>
          <w:b/>
          <w:i/>
          <w:sz w:val="24"/>
          <w:szCs w:val="24"/>
          <w:lang w:val="en-GB"/>
        </w:rPr>
      </w:pPr>
      <w:r w:rsidRPr="00E950B9">
        <w:rPr>
          <w:rFonts w:cs="Calibri"/>
          <w:b/>
          <w:i/>
          <w:sz w:val="24"/>
          <w:szCs w:val="24"/>
          <w:lang w:val="en-GB"/>
        </w:rPr>
        <w:t xml:space="preserve">The </w:t>
      </w:r>
      <w:r>
        <w:rPr>
          <w:rFonts w:cs="Calibri"/>
          <w:b/>
          <w:i/>
          <w:sz w:val="24"/>
          <w:szCs w:val="24"/>
          <w:lang w:val="en-GB"/>
        </w:rPr>
        <w:t>role of I</w:t>
      </w:r>
      <w:r w:rsidRPr="00E950B9">
        <w:rPr>
          <w:rFonts w:cs="Calibri"/>
          <w:b/>
          <w:i/>
          <w:sz w:val="24"/>
          <w:szCs w:val="24"/>
          <w:lang w:val="en-GB"/>
        </w:rPr>
        <w:t xml:space="preserve">-125 in cancer treatment </w:t>
      </w:r>
    </w:p>
    <w:tbl>
      <w:tblPr>
        <w:tblStyle w:val="TableGrid"/>
        <w:tblW w:w="0" w:type="auto"/>
        <w:tblLook w:val="04A0" w:firstRow="1" w:lastRow="0" w:firstColumn="1" w:lastColumn="0" w:noHBand="0" w:noVBand="1"/>
      </w:tblPr>
      <w:tblGrid>
        <w:gridCol w:w="9396"/>
      </w:tblGrid>
      <w:tr w:rsidR="00633C4A" w14:paraId="4EA2B5BA" w14:textId="77777777" w:rsidTr="003A658D">
        <w:tc>
          <w:tcPr>
            <w:tcW w:w="9546" w:type="dxa"/>
          </w:tcPr>
          <w:p w14:paraId="0173623B" w14:textId="77777777" w:rsidR="00633C4A" w:rsidRDefault="00633C4A" w:rsidP="003A658D">
            <w:pPr>
              <w:numPr>
                <w:ilvl w:val="0"/>
                <w:numId w:val="3"/>
              </w:numPr>
              <w:rPr>
                <w:rFonts w:cs="Calibri"/>
                <w:sz w:val="24"/>
                <w:szCs w:val="24"/>
                <w:lang w:val="en-GB"/>
              </w:rPr>
            </w:pPr>
            <w:r>
              <w:rPr>
                <w:rFonts w:cs="Calibri"/>
                <w:sz w:val="24"/>
                <w:szCs w:val="24"/>
                <w:lang w:val="en-GB"/>
              </w:rPr>
              <w:t xml:space="preserve">I-125 </w:t>
            </w:r>
            <w:r w:rsidRPr="00CD245A">
              <w:rPr>
                <w:rFonts w:cs="Calibri"/>
                <w:sz w:val="24"/>
                <w:szCs w:val="24"/>
                <w:lang w:val="en-GB"/>
              </w:rPr>
              <w:t xml:space="preserve">is a radioisotope of iodine </w:t>
            </w:r>
          </w:p>
          <w:p w14:paraId="428C23EF" w14:textId="77777777" w:rsidR="00633C4A" w:rsidRDefault="00633C4A" w:rsidP="003A658D">
            <w:pPr>
              <w:numPr>
                <w:ilvl w:val="0"/>
                <w:numId w:val="3"/>
              </w:numPr>
              <w:rPr>
                <w:rFonts w:cs="Calibri"/>
                <w:sz w:val="24"/>
                <w:szCs w:val="24"/>
                <w:lang w:val="en-GB"/>
              </w:rPr>
            </w:pPr>
            <w:r w:rsidRPr="00E950B9">
              <w:rPr>
                <w:rFonts w:cs="Calibri"/>
                <w:sz w:val="24"/>
                <w:szCs w:val="24"/>
                <w:lang w:val="en-GB"/>
              </w:rPr>
              <w:t>A</w:t>
            </w:r>
            <w:r>
              <w:rPr>
                <w:rFonts w:cs="Calibri"/>
                <w:sz w:val="24"/>
                <w:szCs w:val="24"/>
                <w:lang w:val="en-GB"/>
              </w:rPr>
              <w:t xml:space="preserve"> liquid (</w:t>
            </w:r>
            <w:r w:rsidRPr="00E950B9">
              <w:rPr>
                <w:rFonts w:cs="Calibri"/>
                <w:sz w:val="24"/>
                <w:szCs w:val="24"/>
                <w:lang w:val="en-GB"/>
              </w:rPr>
              <w:t>aqueous</w:t>
            </w:r>
            <w:r>
              <w:rPr>
                <w:rFonts w:cs="Calibri"/>
                <w:sz w:val="24"/>
                <w:szCs w:val="24"/>
                <w:lang w:val="en-GB"/>
              </w:rPr>
              <w:t xml:space="preserve">) </w:t>
            </w:r>
            <w:r w:rsidRPr="00E950B9">
              <w:rPr>
                <w:rFonts w:cs="Calibri"/>
                <w:sz w:val="24"/>
                <w:szCs w:val="24"/>
                <w:lang w:val="en-GB"/>
              </w:rPr>
              <w:t>solution of I-125 is fixed to a substrate</w:t>
            </w:r>
          </w:p>
          <w:p w14:paraId="154B7200" w14:textId="77777777" w:rsidR="00633C4A" w:rsidRDefault="00633C4A" w:rsidP="003A658D">
            <w:pPr>
              <w:numPr>
                <w:ilvl w:val="0"/>
                <w:numId w:val="3"/>
              </w:numPr>
              <w:rPr>
                <w:rFonts w:cs="Calibri"/>
                <w:sz w:val="24"/>
                <w:szCs w:val="24"/>
                <w:lang w:val="en-GB"/>
              </w:rPr>
            </w:pPr>
            <w:r>
              <w:rPr>
                <w:rFonts w:cs="Calibri"/>
                <w:sz w:val="24"/>
                <w:szCs w:val="24"/>
                <w:lang w:val="en-GB"/>
              </w:rPr>
              <w:t xml:space="preserve">This is </w:t>
            </w:r>
            <w:r w:rsidRPr="00E950B9">
              <w:rPr>
                <w:rFonts w:cs="Calibri"/>
                <w:sz w:val="24"/>
                <w:szCs w:val="24"/>
                <w:lang w:val="en-GB"/>
              </w:rPr>
              <w:t>encaps</w:t>
            </w:r>
            <w:r>
              <w:rPr>
                <w:rFonts w:cs="Calibri"/>
                <w:sz w:val="24"/>
                <w:szCs w:val="24"/>
                <w:lang w:val="en-GB"/>
              </w:rPr>
              <w:t>ulated in so-called small titanium ‘seeds’ (about the size of a grain of rice)</w:t>
            </w:r>
            <w:r w:rsidRPr="00E950B9">
              <w:rPr>
                <w:rFonts w:cs="Calibri"/>
                <w:sz w:val="24"/>
                <w:szCs w:val="24"/>
                <w:lang w:val="en-GB"/>
              </w:rPr>
              <w:t xml:space="preserve"> </w:t>
            </w:r>
          </w:p>
          <w:p w14:paraId="0A6137B4" w14:textId="77777777" w:rsidR="00633C4A" w:rsidRDefault="00633C4A" w:rsidP="003A658D">
            <w:pPr>
              <w:numPr>
                <w:ilvl w:val="0"/>
                <w:numId w:val="3"/>
              </w:numPr>
              <w:rPr>
                <w:rFonts w:cs="Calibri"/>
                <w:sz w:val="24"/>
                <w:szCs w:val="24"/>
                <w:lang w:val="en-GB"/>
              </w:rPr>
            </w:pPr>
            <w:r w:rsidRPr="00E950B9">
              <w:rPr>
                <w:rFonts w:cs="Calibri"/>
                <w:sz w:val="24"/>
                <w:szCs w:val="24"/>
                <w:lang w:val="en-GB"/>
              </w:rPr>
              <w:t xml:space="preserve">These seeds </w:t>
            </w:r>
            <w:r>
              <w:rPr>
                <w:rFonts w:cs="Calibri"/>
                <w:sz w:val="24"/>
                <w:szCs w:val="24"/>
                <w:lang w:val="en-GB"/>
              </w:rPr>
              <w:t xml:space="preserve">can be </w:t>
            </w:r>
            <w:r w:rsidRPr="00E950B9">
              <w:rPr>
                <w:rFonts w:cs="Calibri"/>
                <w:sz w:val="24"/>
                <w:szCs w:val="24"/>
                <w:lang w:val="en-GB"/>
              </w:rPr>
              <w:t xml:space="preserve">located </w:t>
            </w:r>
            <w:r>
              <w:rPr>
                <w:rFonts w:cs="Calibri"/>
                <w:sz w:val="24"/>
                <w:szCs w:val="24"/>
                <w:lang w:val="en-GB"/>
              </w:rPr>
              <w:t xml:space="preserve">exactly </w:t>
            </w:r>
            <w:r w:rsidRPr="00E950B9">
              <w:rPr>
                <w:rFonts w:cs="Calibri"/>
                <w:sz w:val="24"/>
                <w:szCs w:val="24"/>
                <w:lang w:val="en-GB"/>
              </w:rPr>
              <w:t xml:space="preserve">around </w:t>
            </w:r>
            <w:r>
              <w:rPr>
                <w:rFonts w:cs="Calibri"/>
                <w:sz w:val="24"/>
                <w:szCs w:val="24"/>
                <w:lang w:val="en-GB"/>
              </w:rPr>
              <w:t>the tumour: this is also known as brachytherapy</w:t>
            </w:r>
          </w:p>
        </w:tc>
      </w:tr>
    </w:tbl>
    <w:p w14:paraId="53228965" w14:textId="77777777" w:rsidR="00633C4A" w:rsidRDefault="00633C4A" w:rsidP="00633C4A">
      <w:pPr>
        <w:spacing w:line="360" w:lineRule="auto"/>
        <w:rPr>
          <w:rFonts w:ascii="Arial" w:hAnsi="Arial" w:cs="Arial"/>
          <w:sz w:val="20"/>
          <w:lang w:val="en-GB"/>
        </w:rPr>
      </w:pPr>
    </w:p>
    <w:p w14:paraId="6EFDC5F3" w14:textId="29AF10F5" w:rsidR="00633C4A" w:rsidRDefault="00633C4A" w:rsidP="00633C4A">
      <w:pPr>
        <w:spacing w:line="360" w:lineRule="auto"/>
        <w:rPr>
          <w:rFonts w:ascii="Arial" w:hAnsi="Arial" w:cs="Arial"/>
          <w:sz w:val="20"/>
          <w:lang w:val="en-GB"/>
        </w:rPr>
      </w:pPr>
      <w:r w:rsidRPr="00633C4A">
        <w:rPr>
          <w:rFonts w:ascii="Arial" w:hAnsi="Arial" w:cs="Arial"/>
          <w:b/>
          <w:bCs/>
          <w:sz w:val="20"/>
          <w:lang w:val="en-GB"/>
        </w:rPr>
        <w:t xml:space="preserve">Collaboration </w:t>
      </w:r>
      <w:r w:rsidR="0068511E">
        <w:rPr>
          <w:rFonts w:ascii="Arial" w:hAnsi="Arial" w:cs="Arial"/>
          <w:b/>
          <w:bCs/>
          <w:sz w:val="20"/>
          <w:lang w:val="en-GB"/>
        </w:rPr>
        <w:t>MNR</w:t>
      </w:r>
      <w:r w:rsidR="00192583">
        <w:rPr>
          <w:rFonts w:ascii="Arial" w:hAnsi="Arial" w:cs="Arial"/>
          <w:b/>
          <w:bCs/>
          <w:sz w:val="20"/>
          <w:lang w:val="en-GB"/>
        </w:rPr>
        <w:t xml:space="preserve"> (Canada</w:t>
      </w:r>
      <w:r>
        <w:rPr>
          <w:rFonts w:ascii="Arial" w:hAnsi="Arial" w:cs="Arial"/>
          <w:b/>
          <w:bCs/>
          <w:sz w:val="20"/>
          <w:lang w:val="en-GB"/>
        </w:rPr>
        <w:t>)</w:t>
      </w:r>
      <w:r w:rsidRPr="00633C4A">
        <w:rPr>
          <w:rFonts w:ascii="Arial" w:hAnsi="Arial" w:cs="Arial"/>
          <w:b/>
          <w:bCs/>
          <w:sz w:val="20"/>
          <w:lang w:val="en-GB"/>
        </w:rPr>
        <w:t xml:space="preserve"> and NRG</w:t>
      </w:r>
      <w:r>
        <w:rPr>
          <w:rFonts w:ascii="Arial" w:hAnsi="Arial" w:cs="Arial"/>
          <w:b/>
          <w:bCs/>
          <w:sz w:val="20"/>
          <w:lang w:val="en-GB"/>
        </w:rPr>
        <w:t xml:space="preserve"> (</w:t>
      </w:r>
      <w:r w:rsidR="00192583">
        <w:rPr>
          <w:rFonts w:ascii="Arial" w:hAnsi="Arial" w:cs="Arial"/>
          <w:b/>
          <w:bCs/>
          <w:sz w:val="20"/>
          <w:lang w:val="en-GB"/>
        </w:rPr>
        <w:t>The Netherlands</w:t>
      </w:r>
      <w:r>
        <w:rPr>
          <w:rFonts w:ascii="Arial" w:hAnsi="Arial" w:cs="Arial"/>
          <w:b/>
          <w:bCs/>
          <w:sz w:val="20"/>
          <w:lang w:val="en-GB"/>
        </w:rPr>
        <w:t>)</w:t>
      </w:r>
    </w:p>
    <w:p w14:paraId="189FE873" w14:textId="3E2BAEA9" w:rsidR="00633C4A" w:rsidRDefault="00633C4A" w:rsidP="00633C4A">
      <w:pPr>
        <w:spacing w:line="360" w:lineRule="auto"/>
        <w:rPr>
          <w:rFonts w:ascii="Arial" w:hAnsi="Arial" w:cs="Arial"/>
          <w:sz w:val="20"/>
          <w:lang w:val="en-GB"/>
        </w:rPr>
      </w:pPr>
      <w:r>
        <w:rPr>
          <w:rFonts w:ascii="Arial" w:hAnsi="Arial" w:cs="Arial"/>
          <w:sz w:val="20"/>
          <w:lang w:val="en-GB"/>
        </w:rPr>
        <w:t xml:space="preserve">The </w:t>
      </w:r>
      <w:r w:rsidRPr="00633C4A">
        <w:rPr>
          <w:rFonts w:ascii="Arial" w:hAnsi="Arial" w:cs="Arial"/>
          <w:sz w:val="20"/>
          <w:lang w:val="en-GB"/>
        </w:rPr>
        <w:t>M</w:t>
      </w:r>
      <w:r w:rsidR="0068511E">
        <w:rPr>
          <w:rFonts w:ascii="Arial" w:hAnsi="Arial" w:cs="Arial"/>
          <w:sz w:val="20"/>
          <w:lang w:val="en-GB"/>
        </w:rPr>
        <w:t>NR</w:t>
      </w:r>
      <w:r>
        <w:rPr>
          <w:rFonts w:ascii="Arial" w:hAnsi="Arial" w:cs="Arial"/>
          <w:sz w:val="20"/>
          <w:lang w:val="en-GB"/>
        </w:rPr>
        <w:t xml:space="preserve"> and NRG collaboration will offer d</w:t>
      </w:r>
      <w:r w:rsidRPr="00633C4A">
        <w:rPr>
          <w:rFonts w:ascii="Arial" w:hAnsi="Arial" w:cs="Arial"/>
          <w:sz w:val="20"/>
          <w:lang w:val="en-GB"/>
        </w:rPr>
        <w:t xml:space="preserve">ual supply </w:t>
      </w:r>
      <w:r>
        <w:rPr>
          <w:rFonts w:ascii="Arial" w:hAnsi="Arial" w:cs="Arial"/>
          <w:sz w:val="20"/>
          <w:lang w:val="en-GB"/>
        </w:rPr>
        <w:t>of h</w:t>
      </w:r>
      <w:r w:rsidRPr="00633C4A">
        <w:rPr>
          <w:rFonts w:ascii="Arial" w:hAnsi="Arial" w:cs="Arial"/>
          <w:sz w:val="20"/>
          <w:lang w:val="en-GB"/>
        </w:rPr>
        <w:t xml:space="preserve">igh quality </w:t>
      </w:r>
      <w:r>
        <w:rPr>
          <w:rFonts w:ascii="Arial" w:hAnsi="Arial" w:cs="Arial"/>
          <w:sz w:val="20"/>
          <w:lang w:val="en-GB"/>
        </w:rPr>
        <w:t>I-1</w:t>
      </w:r>
      <w:r w:rsidRPr="00633C4A">
        <w:rPr>
          <w:rFonts w:ascii="Arial" w:hAnsi="Arial" w:cs="Arial"/>
          <w:sz w:val="20"/>
          <w:lang w:val="en-GB"/>
        </w:rPr>
        <w:t>25 for use in brachytherapy.</w:t>
      </w:r>
      <w:r>
        <w:rPr>
          <w:rFonts w:ascii="Arial" w:hAnsi="Arial" w:cs="Arial"/>
          <w:sz w:val="20"/>
          <w:lang w:val="en-GB"/>
        </w:rPr>
        <w:t xml:space="preserve"> By joining </w:t>
      </w:r>
      <w:proofErr w:type="gramStart"/>
      <w:r>
        <w:rPr>
          <w:rFonts w:ascii="Arial" w:hAnsi="Arial" w:cs="Arial"/>
          <w:sz w:val="20"/>
          <w:lang w:val="en-GB"/>
        </w:rPr>
        <w:t>forces</w:t>
      </w:r>
      <w:proofErr w:type="gramEnd"/>
      <w:r>
        <w:rPr>
          <w:rFonts w:ascii="Arial" w:hAnsi="Arial" w:cs="Arial"/>
          <w:sz w:val="20"/>
          <w:lang w:val="en-GB"/>
        </w:rPr>
        <w:t xml:space="preserve"> they will provide a </w:t>
      </w:r>
      <w:r w:rsidRPr="00633C4A">
        <w:rPr>
          <w:rFonts w:ascii="Arial" w:hAnsi="Arial" w:cs="Arial"/>
          <w:sz w:val="20"/>
          <w:lang w:val="en-GB"/>
        </w:rPr>
        <w:t>single point of contact</w:t>
      </w:r>
      <w:r>
        <w:rPr>
          <w:rFonts w:ascii="Arial" w:hAnsi="Arial" w:cs="Arial"/>
          <w:sz w:val="20"/>
          <w:lang w:val="en-GB"/>
        </w:rPr>
        <w:t xml:space="preserve"> for </w:t>
      </w:r>
      <w:r w:rsidRPr="00633C4A">
        <w:rPr>
          <w:rFonts w:ascii="Arial" w:hAnsi="Arial" w:cs="Arial"/>
          <w:sz w:val="20"/>
          <w:lang w:val="en-GB"/>
        </w:rPr>
        <w:t xml:space="preserve">seamless </w:t>
      </w:r>
      <w:r>
        <w:rPr>
          <w:rFonts w:ascii="Arial" w:hAnsi="Arial" w:cs="Arial"/>
          <w:sz w:val="20"/>
          <w:lang w:val="en-GB"/>
        </w:rPr>
        <w:t xml:space="preserve">and </w:t>
      </w:r>
      <w:r w:rsidRPr="00633C4A">
        <w:rPr>
          <w:rFonts w:ascii="Arial" w:hAnsi="Arial" w:cs="Arial"/>
          <w:sz w:val="20"/>
          <w:lang w:val="en-GB"/>
        </w:rPr>
        <w:t>uninterruptable supply</w:t>
      </w:r>
      <w:r>
        <w:rPr>
          <w:rFonts w:ascii="Arial" w:hAnsi="Arial" w:cs="Arial"/>
          <w:sz w:val="20"/>
          <w:lang w:val="en-GB"/>
        </w:rPr>
        <w:t>. The resulting h</w:t>
      </w:r>
      <w:r w:rsidRPr="00633C4A">
        <w:rPr>
          <w:rFonts w:ascii="Arial" w:hAnsi="Arial" w:cs="Arial"/>
          <w:sz w:val="20"/>
          <w:lang w:val="en-GB"/>
        </w:rPr>
        <w:t xml:space="preserve">ighest quality in the industry </w:t>
      </w:r>
      <w:r>
        <w:rPr>
          <w:rFonts w:ascii="Arial" w:hAnsi="Arial" w:cs="Arial"/>
          <w:sz w:val="20"/>
          <w:lang w:val="en-GB"/>
        </w:rPr>
        <w:t xml:space="preserve">will be </w:t>
      </w:r>
      <w:r w:rsidRPr="00633C4A">
        <w:rPr>
          <w:rFonts w:ascii="Arial" w:hAnsi="Arial" w:cs="Arial"/>
          <w:sz w:val="20"/>
          <w:lang w:val="en-GB"/>
        </w:rPr>
        <w:t>reproducible</w:t>
      </w:r>
      <w:r>
        <w:rPr>
          <w:rFonts w:ascii="Arial" w:hAnsi="Arial" w:cs="Arial"/>
          <w:sz w:val="20"/>
          <w:lang w:val="en-GB"/>
        </w:rPr>
        <w:t xml:space="preserve"> and provides an </w:t>
      </w:r>
      <w:r w:rsidRPr="00633C4A">
        <w:rPr>
          <w:rFonts w:ascii="Arial" w:hAnsi="Arial" w:cs="Arial"/>
          <w:sz w:val="20"/>
          <w:lang w:val="en-GB"/>
        </w:rPr>
        <w:t>effective and controlled therapy</w:t>
      </w:r>
      <w:r>
        <w:rPr>
          <w:rFonts w:ascii="Arial" w:hAnsi="Arial" w:cs="Arial"/>
          <w:sz w:val="20"/>
          <w:lang w:val="en-GB"/>
        </w:rPr>
        <w:t xml:space="preserve"> to physicians around the world. </w:t>
      </w:r>
      <w:r w:rsidR="00ED6BBB">
        <w:rPr>
          <w:rFonts w:ascii="Arial" w:hAnsi="Arial" w:cs="Arial"/>
          <w:sz w:val="20"/>
          <w:lang w:val="en-GB"/>
        </w:rPr>
        <w:t>Both are t</w:t>
      </w:r>
      <w:r w:rsidRPr="00633C4A">
        <w:rPr>
          <w:rFonts w:ascii="Arial" w:hAnsi="Arial" w:cs="Arial"/>
          <w:sz w:val="20"/>
          <w:lang w:val="en-GB"/>
        </w:rPr>
        <w:t>ruste</w:t>
      </w:r>
      <w:r w:rsidR="00ED6BBB">
        <w:rPr>
          <w:rFonts w:ascii="Arial" w:hAnsi="Arial" w:cs="Arial"/>
          <w:sz w:val="20"/>
          <w:lang w:val="en-GB"/>
        </w:rPr>
        <w:t xml:space="preserve">d health and nuclear partners and highly value a </w:t>
      </w:r>
      <w:r w:rsidRPr="00633C4A">
        <w:rPr>
          <w:rFonts w:ascii="Arial" w:hAnsi="Arial" w:cs="Arial"/>
          <w:sz w:val="20"/>
          <w:lang w:val="en-GB"/>
        </w:rPr>
        <w:t>dedicated and customer focussed service</w:t>
      </w:r>
      <w:r w:rsidR="00ED6BBB">
        <w:rPr>
          <w:rFonts w:ascii="Arial" w:hAnsi="Arial" w:cs="Arial"/>
          <w:sz w:val="20"/>
          <w:lang w:val="en-GB"/>
        </w:rPr>
        <w:t xml:space="preserve"> for a </w:t>
      </w:r>
      <w:proofErr w:type="gramStart"/>
      <w:r w:rsidR="00ED6BBB">
        <w:rPr>
          <w:rFonts w:ascii="Arial" w:hAnsi="Arial" w:cs="Arial"/>
          <w:sz w:val="20"/>
          <w:lang w:val="en-GB"/>
        </w:rPr>
        <w:t>l</w:t>
      </w:r>
      <w:r w:rsidRPr="00633C4A">
        <w:rPr>
          <w:rFonts w:ascii="Arial" w:hAnsi="Arial" w:cs="Arial"/>
          <w:sz w:val="20"/>
          <w:lang w:val="en-GB"/>
        </w:rPr>
        <w:t>ong term</w:t>
      </w:r>
      <w:proofErr w:type="gramEnd"/>
      <w:r w:rsidRPr="00633C4A">
        <w:rPr>
          <w:rFonts w:ascii="Arial" w:hAnsi="Arial" w:cs="Arial"/>
          <w:sz w:val="20"/>
          <w:lang w:val="en-GB"/>
        </w:rPr>
        <w:t xml:space="preserve"> supply commitment</w:t>
      </w:r>
      <w:r w:rsidR="00ED6BBB">
        <w:rPr>
          <w:rFonts w:ascii="Arial" w:hAnsi="Arial" w:cs="Arial"/>
          <w:sz w:val="20"/>
          <w:lang w:val="en-GB"/>
        </w:rPr>
        <w:t xml:space="preserve">. </w:t>
      </w:r>
    </w:p>
    <w:p w14:paraId="49A55047" w14:textId="77777777" w:rsidR="00ED6BBB" w:rsidRDefault="00ED6BBB" w:rsidP="00633C4A">
      <w:pPr>
        <w:spacing w:line="360" w:lineRule="auto"/>
        <w:rPr>
          <w:rFonts w:ascii="Arial" w:hAnsi="Arial" w:cs="Arial"/>
          <w:sz w:val="20"/>
          <w:lang w:val="en-GB"/>
        </w:rPr>
      </w:pPr>
    </w:p>
    <w:p w14:paraId="66059F17" w14:textId="77777777" w:rsidR="00AF18C3" w:rsidRPr="00AF18C3" w:rsidRDefault="00AF18C3" w:rsidP="00CE7458">
      <w:pPr>
        <w:spacing w:line="360" w:lineRule="auto"/>
        <w:jc w:val="center"/>
        <w:rPr>
          <w:rFonts w:ascii="Arial" w:hAnsi="Arial" w:cs="Arial"/>
          <w:sz w:val="20"/>
        </w:rPr>
      </w:pPr>
      <w:r>
        <w:rPr>
          <w:rFonts w:ascii="Arial" w:hAnsi="Arial" w:cs="Arial"/>
          <w:sz w:val="20"/>
          <w:lang w:val="en-GB"/>
        </w:rPr>
        <w:t>– End –</w:t>
      </w:r>
    </w:p>
    <w:p w14:paraId="00B51365" w14:textId="77777777" w:rsidR="00AF18C3" w:rsidRPr="00AF18C3" w:rsidRDefault="00AF18C3" w:rsidP="00CE7458">
      <w:pPr>
        <w:pBdr>
          <w:bottom w:val="single" w:sz="4" w:space="1" w:color="auto"/>
        </w:pBdr>
        <w:spacing w:line="360" w:lineRule="auto"/>
        <w:rPr>
          <w:rFonts w:ascii="Arial" w:hAnsi="Arial" w:cs="Arial"/>
          <w:sz w:val="20"/>
        </w:rPr>
      </w:pPr>
    </w:p>
    <w:p w14:paraId="3DB5BB98" w14:textId="77777777" w:rsidR="00AF18C3" w:rsidRPr="00AF18C3" w:rsidRDefault="00AF18C3" w:rsidP="00CE7458">
      <w:pPr>
        <w:spacing w:line="360" w:lineRule="auto"/>
        <w:rPr>
          <w:rFonts w:ascii="Arial" w:hAnsi="Arial" w:cs="Arial"/>
          <w:sz w:val="20"/>
        </w:rPr>
      </w:pPr>
    </w:p>
    <w:p w14:paraId="7FEA8F02" w14:textId="77777777" w:rsidR="004C7BD7" w:rsidRDefault="004C7BD7" w:rsidP="00CE7458">
      <w:pPr>
        <w:spacing w:line="360" w:lineRule="auto"/>
        <w:rPr>
          <w:rFonts w:ascii="Arial" w:hAnsi="Arial" w:cs="Arial"/>
          <w:sz w:val="20"/>
        </w:rPr>
      </w:pPr>
    </w:p>
    <w:p w14:paraId="647D2E65" w14:textId="26003248" w:rsidR="004C7BD7" w:rsidRDefault="004C7BD7" w:rsidP="004C7BD7">
      <w:pPr>
        <w:spacing w:line="360" w:lineRule="auto"/>
        <w:rPr>
          <w:rFonts w:ascii="Arial" w:hAnsi="Arial" w:cs="Arial"/>
          <w:sz w:val="20"/>
        </w:rPr>
      </w:pPr>
      <w:r>
        <w:rPr>
          <w:noProof/>
          <w:lang w:val="nl-NL" w:eastAsia="nl-NL"/>
        </w:rPr>
        <w:lastRenderedPageBreak/>
        <w:drawing>
          <wp:inline distT="0" distB="0" distL="0" distR="0" wp14:anchorId="0B9CC31E" wp14:editId="6DE57EDD">
            <wp:extent cx="3209161" cy="21381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5767" cy="2142590"/>
                    </a:xfrm>
                    <a:prstGeom prst="rect">
                      <a:avLst/>
                    </a:prstGeom>
                    <a:noFill/>
                    <a:ln>
                      <a:noFill/>
                    </a:ln>
                  </pic:spPr>
                </pic:pic>
              </a:graphicData>
            </a:graphic>
          </wp:inline>
        </w:drawing>
      </w:r>
      <w:r w:rsidR="00B32484" w:rsidRPr="00B32484">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00B32484">
        <w:rPr>
          <w:rFonts w:ascii="Arial" w:hAnsi="Arial" w:cs="Arial"/>
          <w:noProof/>
          <w:sz w:val="20"/>
          <w:lang w:val="en-CA" w:eastAsia="en-CA"/>
        </w:rPr>
        <w:t xml:space="preserve">    </w:t>
      </w:r>
      <w:r w:rsidR="00B32484" w:rsidRPr="00B32484">
        <w:rPr>
          <w:rFonts w:ascii="Arial" w:hAnsi="Arial" w:cs="Arial"/>
          <w:noProof/>
          <w:sz w:val="20"/>
          <w:lang w:val="nl-NL" w:eastAsia="nl-NL"/>
        </w:rPr>
        <w:drawing>
          <wp:inline distT="0" distB="0" distL="0" distR="0" wp14:anchorId="5D740879" wp14:editId="3D2EDAE6">
            <wp:extent cx="1614670" cy="2138824"/>
            <wp:effectExtent l="0" t="0" r="5080" b="0"/>
            <wp:docPr id="1" name="Picture 1" descr="C:\Users\Karin\Desktop\KS MNR\admin\MNR IMAGES\Best pics\Bookmar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in\Desktop\KS MNR\admin\MNR IMAGES\Best pics\Bookmark 1.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3735" b="7972"/>
                    <a:stretch/>
                  </pic:blipFill>
                  <pic:spPr bwMode="auto">
                    <a:xfrm>
                      <a:off x="0" y="0"/>
                      <a:ext cx="1619045" cy="2144620"/>
                    </a:xfrm>
                    <a:prstGeom prst="rect">
                      <a:avLst/>
                    </a:prstGeom>
                    <a:noFill/>
                    <a:ln>
                      <a:noFill/>
                    </a:ln>
                    <a:extLst>
                      <a:ext uri="{53640926-AAD7-44D8-BBD7-CCE9431645EC}">
                        <a14:shadowObscured xmlns:a14="http://schemas.microsoft.com/office/drawing/2010/main"/>
                      </a:ext>
                    </a:extLst>
                  </pic:spPr>
                </pic:pic>
              </a:graphicData>
            </a:graphic>
          </wp:inline>
        </w:drawing>
      </w:r>
    </w:p>
    <w:p w14:paraId="3169BD79" w14:textId="1C408F0E" w:rsidR="004C7BD7" w:rsidRPr="00AF18C3" w:rsidRDefault="00204E24" w:rsidP="004C7BD7">
      <w:pPr>
        <w:spacing w:line="360" w:lineRule="auto"/>
        <w:rPr>
          <w:rFonts w:ascii="Arial" w:hAnsi="Arial" w:cs="Arial"/>
          <w:sz w:val="20"/>
        </w:rPr>
      </w:pPr>
      <w:r>
        <w:rPr>
          <w:rFonts w:ascii="Arial" w:hAnsi="Arial" w:cs="Arial"/>
          <w:i/>
          <w:iCs/>
          <w:sz w:val="16"/>
          <w:lang w:val="en-GB"/>
        </w:rPr>
        <w:t xml:space="preserve">NRG </w:t>
      </w:r>
      <w:proofErr w:type="gramStart"/>
      <w:r>
        <w:rPr>
          <w:rFonts w:ascii="Arial" w:hAnsi="Arial" w:cs="Arial"/>
          <w:i/>
          <w:iCs/>
          <w:sz w:val="16"/>
          <w:lang w:val="en-GB"/>
        </w:rPr>
        <w:t xml:space="preserve">site </w:t>
      </w:r>
      <w:r w:rsidR="00A526D4">
        <w:rPr>
          <w:rFonts w:ascii="Arial" w:hAnsi="Arial" w:cs="Arial"/>
          <w:i/>
          <w:iCs/>
          <w:sz w:val="16"/>
          <w:lang w:val="en-GB"/>
        </w:rPr>
        <w:t xml:space="preserve"> </w:t>
      </w:r>
      <w:r w:rsidR="004C7BD7">
        <w:rPr>
          <w:rFonts w:ascii="Arial" w:hAnsi="Arial" w:cs="Arial"/>
          <w:i/>
          <w:iCs/>
          <w:sz w:val="16"/>
          <w:lang w:val="en-GB"/>
        </w:rPr>
        <w:t>in</w:t>
      </w:r>
      <w:proofErr w:type="gramEnd"/>
      <w:r w:rsidR="004C7BD7">
        <w:rPr>
          <w:rFonts w:ascii="Arial" w:hAnsi="Arial" w:cs="Arial"/>
          <w:i/>
          <w:iCs/>
          <w:sz w:val="16"/>
          <w:lang w:val="en-GB"/>
        </w:rPr>
        <w:t xml:space="preserve"> </w:t>
      </w:r>
      <w:proofErr w:type="spellStart"/>
      <w:r w:rsidR="004C7BD7">
        <w:rPr>
          <w:rFonts w:ascii="Arial" w:hAnsi="Arial" w:cs="Arial"/>
          <w:i/>
          <w:iCs/>
          <w:sz w:val="16"/>
          <w:lang w:val="en-GB"/>
        </w:rPr>
        <w:t>Petten</w:t>
      </w:r>
      <w:proofErr w:type="spellEnd"/>
      <w:r w:rsidR="00B32484">
        <w:rPr>
          <w:rFonts w:ascii="Arial" w:hAnsi="Arial" w:cs="Arial"/>
          <w:i/>
          <w:iCs/>
          <w:sz w:val="16"/>
          <w:lang w:val="en-GB"/>
        </w:rPr>
        <w:t>, Netherlands</w:t>
      </w:r>
      <w:r w:rsidR="00B32484">
        <w:rPr>
          <w:rFonts w:ascii="Arial" w:hAnsi="Arial" w:cs="Arial"/>
          <w:i/>
          <w:iCs/>
          <w:sz w:val="16"/>
          <w:lang w:val="en-GB"/>
        </w:rPr>
        <w:tab/>
      </w:r>
      <w:r w:rsidR="00B32484">
        <w:rPr>
          <w:rFonts w:ascii="Arial" w:hAnsi="Arial" w:cs="Arial"/>
          <w:i/>
          <w:iCs/>
          <w:sz w:val="16"/>
          <w:lang w:val="en-GB"/>
        </w:rPr>
        <w:tab/>
      </w:r>
      <w:r w:rsidR="00B32484">
        <w:rPr>
          <w:rFonts w:ascii="Arial" w:hAnsi="Arial" w:cs="Arial"/>
          <w:i/>
          <w:iCs/>
          <w:sz w:val="16"/>
          <w:lang w:val="en-GB"/>
        </w:rPr>
        <w:tab/>
      </w:r>
      <w:r w:rsidR="00B32484">
        <w:rPr>
          <w:rFonts w:ascii="Arial" w:hAnsi="Arial" w:cs="Arial"/>
          <w:i/>
          <w:iCs/>
          <w:sz w:val="16"/>
          <w:lang w:val="en-GB"/>
        </w:rPr>
        <w:tab/>
        <w:t xml:space="preserve">      McMaster University</w:t>
      </w:r>
      <w:r w:rsidR="00841E37">
        <w:rPr>
          <w:rFonts w:ascii="Arial" w:hAnsi="Arial" w:cs="Arial"/>
          <w:i/>
          <w:iCs/>
          <w:sz w:val="16"/>
          <w:lang w:val="en-GB"/>
        </w:rPr>
        <w:t>’s</w:t>
      </w:r>
      <w:r w:rsidR="00B32484">
        <w:rPr>
          <w:rFonts w:ascii="Arial" w:hAnsi="Arial" w:cs="Arial"/>
          <w:i/>
          <w:iCs/>
          <w:sz w:val="16"/>
          <w:lang w:val="en-GB"/>
        </w:rPr>
        <w:t xml:space="preserve"> </w:t>
      </w:r>
      <w:proofErr w:type="spellStart"/>
      <w:r w:rsidR="00B32484">
        <w:rPr>
          <w:rFonts w:ascii="Arial" w:hAnsi="Arial" w:cs="Arial"/>
          <w:i/>
          <w:iCs/>
          <w:sz w:val="16"/>
          <w:lang w:val="en-GB"/>
        </w:rPr>
        <w:t>Nucelar</w:t>
      </w:r>
      <w:proofErr w:type="spellEnd"/>
      <w:r w:rsidR="00B32484">
        <w:rPr>
          <w:rFonts w:ascii="Arial" w:hAnsi="Arial" w:cs="Arial"/>
          <w:i/>
          <w:iCs/>
          <w:sz w:val="16"/>
          <w:lang w:val="en-GB"/>
        </w:rPr>
        <w:t xml:space="preserve"> Reactor, Canada</w:t>
      </w:r>
    </w:p>
    <w:p w14:paraId="40968A32" w14:textId="77777777" w:rsidR="004C7BD7" w:rsidRPr="00AF18C3" w:rsidRDefault="004C7BD7" w:rsidP="00CE7458">
      <w:pPr>
        <w:spacing w:line="360" w:lineRule="auto"/>
        <w:rPr>
          <w:rFonts w:ascii="Arial" w:hAnsi="Arial" w:cs="Arial"/>
          <w:sz w:val="20"/>
        </w:rPr>
      </w:pPr>
    </w:p>
    <w:p w14:paraId="6A4085B1" w14:textId="77777777" w:rsidR="00AF18C3" w:rsidRDefault="00AF18C3" w:rsidP="00CE7458">
      <w:pPr>
        <w:spacing w:line="360" w:lineRule="auto"/>
        <w:rPr>
          <w:rFonts w:ascii="Arial" w:hAnsi="Arial" w:cs="Arial"/>
          <w:sz w:val="20"/>
        </w:rPr>
      </w:pPr>
    </w:p>
    <w:p w14:paraId="4855B5DC" w14:textId="77777777" w:rsidR="008C7E48" w:rsidRPr="008C7E48" w:rsidRDefault="008C7E48" w:rsidP="008C7E48">
      <w:pPr>
        <w:spacing w:line="360" w:lineRule="auto"/>
        <w:rPr>
          <w:rFonts w:ascii="Arial" w:hAnsi="Arial" w:cs="Arial"/>
          <w:sz w:val="20"/>
        </w:rPr>
      </w:pPr>
    </w:p>
    <w:p w14:paraId="1B2E9B9B" w14:textId="77777777" w:rsidR="008C7E48" w:rsidRPr="00957AA2" w:rsidRDefault="008C7E48" w:rsidP="008C7E48">
      <w:pPr>
        <w:spacing w:line="360" w:lineRule="auto"/>
        <w:rPr>
          <w:rFonts w:ascii="Arial" w:hAnsi="Arial" w:cs="Arial"/>
          <w:b/>
          <w:bCs/>
          <w:sz w:val="20"/>
          <w:lang w:val="en-GB"/>
        </w:rPr>
      </w:pPr>
      <w:r w:rsidRPr="00957AA2">
        <w:rPr>
          <w:rFonts w:ascii="Arial" w:hAnsi="Arial" w:cs="Arial"/>
          <w:b/>
          <w:bCs/>
          <w:sz w:val="20"/>
          <w:lang w:val="en-GB"/>
        </w:rPr>
        <w:t>More about McMaster University</w:t>
      </w:r>
    </w:p>
    <w:p w14:paraId="493337BB" w14:textId="531C24F7" w:rsidR="00274ADD" w:rsidRPr="00957AA2" w:rsidRDefault="00274ADD" w:rsidP="00274ADD">
      <w:pPr>
        <w:spacing w:line="360" w:lineRule="auto"/>
        <w:rPr>
          <w:rFonts w:ascii="Arial" w:hAnsi="Arial" w:cs="Arial"/>
          <w:sz w:val="20"/>
          <w:lang w:val="en-CA"/>
        </w:rPr>
      </w:pPr>
      <w:r w:rsidRPr="00957AA2">
        <w:rPr>
          <w:rFonts w:ascii="Arial" w:hAnsi="Arial" w:cs="Arial"/>
          <w:sz w:val="20"/>
          <w:lang w:val="en-CA"/>
        </w:rPr>
        <w:t>Located in Hamilton, Ontario Canada, McMaster is Canada’s nuclear university. The McMaster University campus houses a world class suite of nuclear research facilities anchored by the McMaster Nuclear Reactor (MNR) – a multi-purpose research resource that provides neutrons for medical isotope production and scientific research. McMaster University’s nuclear research facilities enable discoveries in medicine, clean energy, nuclear safety, materials and environmental science, and are operated by the Nuclear Operations &amp; Facilities unit. Learn more at nuclear.mcmaster.ca.</w:t>
      </w:r>
    </w:p>
    <w:p w14:paraId="60A46955" w14:textId="015F45F0" w:rsidR="00192583" w:rsidRPr="008C7E48" w:rsidRDefault="00192583" w:rsidP="008C7E48">
      <w:pPr>
        <w:spacing w:after="200" w:line="276" w:lineRule="auto"/>
        <w:rPr>
          <w:rFonts w:ascii="Arial" w:hAnsi="Arial" w:cs="Arial"/>
          <w:sz w:val="20"/>
        </w:rPr>
      </w:pPr>
    </w:p>
    <w:p w14:paraId="1E69DA71" w14:textId="688EDCEC" w:rsidR="008C7E48" w:rsidRPr="00AF18C3" w:rsidRDefault="008C7E48" w:rsidP="008C7E48">
      <w:pPr>
        <w:spacing w:after="200" w:line="276" w:lineRule="auto"/>
        <w:rPr>
          <w:rFonts w:ascii="Arial" w:hAnsi="Arial" w:cs="Arial"/>
          <w:b/>
          <w:sz w:val="20"/>
        </w:rPr>
      </w:pPr>
      <w:r>
        <w:rPr>
          <w:rFonts w:ascii="Arial" w:hAnsi="Arial" w:cs="Arial"/>
          <w:b/>
          <w:bCs/>
          <w:sz w:val="20"/>
          <w:lang w:val="en-GB"/>
        </w:rPr>
        <w:t>More about NRG</w:t>
      </w:r>
    </w:p>
    <w:p w14:paraId="5DEDDE7E" w14:textId="77777777" w:rsidR="008C7E48" w:rsidRPr="00AF18C3" w:rsidRDefault="008C7E48" w:rsidP="008C7E48">
      <w:pPr>
        <w:spacing w:line="360" w:lineRule="auto"/>
        <w:rPr>
          <w:rFonts w:ascii="Arial" w:hAnsi="Arial" w:cs="Arial"/>
          <w:sz w:val="20"/>
        </w:rPr>
      </w:pPr>
      <w:r>
        <w:rPr>
          <w:rFonts w:ascii="Arial" w:hAnsi="Arial" w:cs="Arial"/>
          <w:sz w:val="20"/>
          <w:lang w:val="en-GB"/>
        </w:rPr>
        <w:t xml:space="preserve">The production of medical isotopes is the primary activity of the reactor in </w:t>
      </w:r>
      <w:proofErr w:type="spellStart"/>
      <w:r>
        <w:rPr>
          <w:rFonts w:ascii="Arial" w:hAnsi="Arial" w:cs="Arial"/>
          <w:sz w:val="20"/>
          <w:lang w:val="en-GB"/>
        </w:rPr>
        <w:t>Petten</w:t>
      </w:r>
      <w:proofErr w:type="spellEnd"/>
      <w:r>
        <w:rPr>
          <w:rFonts w:ascii="Arial" w:hAnsi="Arial" w:cs="Arial"/>
          <w:sz w:val="20"/>
          <w:lang w:val="en-GB"/>
        </w:rPr>
        <w:t xml:space="preserve">, which is managed by NRG. NRG is a global market leader in the production of medical isotopes. It strives for the development of new applications of medical isotopes used to treat life-threatening diseases. NRG performs this ambition in collaboration with UMCs and pharmaceutical companies. NRG is an internationally operating nuclear service provider. It conducts nuclear technological research, is a consultant for the safety and </w:t>
      </w:r>
      <w:r>
        <w:rPr>
          <w:rFonts w:ascii="Arial" w:hAnsi="Arial" w:cs="Arial"/>
          <w:sz w:val="20"/>
          <w:lang w:val="en-GB"/>
        </w:rPr>
        <w:lastRenderedPageBreak/>
        <w:t xml:space="preserve">reliability of nuclear plants and provides services in the field of radiation protection. It also conducts research for governments aimed at developing knowledge about nuclear technology. NRG operates the High Flux Reactor owned by the European Union. All of NRG’s almost </w:t>
      </w:r>
      <w:r w:rsidR="00ED6BBB">
        <w:rPr>
          <w:rFonts w:ascii="Arial" w:hAnsi="Arial" w:cs="Arial"/>
          <w:sz w:val="20"/>
          <w:lang w:val="en-GB"/>
        </w:rPr>
        <w:t>7</w:t>
      </w:r>
      <w:r>
        <w:rPr>
          <w:rFonts w:ascii="Arial" w:hAnsi="Arial" w:cs="Arial"/>
          <w:sz w:val="20"/>
          <w:lang w:val="en-GB"/>
        </w:rPr>
        <w:t>00 employees possess expert knowledge and work in a highly innovative way. The company works for and with partners in the health sector, the energy market, the industrial sector, government and the science sector.</w:t>
      </w:r>
    </w:p>
    <w:p w14:paraId="097D5F85" w14:textId="77777777" w:rsidR="008C7E48" w:rsidRPr="00ED6BBB" w:rsidRDefault="008C7E48" w:rsidP="008C7E48">
      <w:pPr>
        <w:spacing w:line="360" w:lineRule="auto"/>
        <w:rPr>
          <w:rFonts w:ascii="Arial" w:hAnsi="Arial" w:cs="Arial"/>
          <w:sz w:val="20"/>
          <w:lang w:val="en-GB"/>
        </w:rPr>
      </w:pPr>
    </w:p>
    <w:p w14:paraId="29C61954" w14:textId="77777777" w:rsidR="008C7E48" w:rsidRPr="00F200C3" w:rsidRDefault="00192583" w:rsidP="008C7E48">
      <w:pPr>
        <w:spacing w:line="360" w:lineRule="auto"/>
        <w:rPr>
          <w:rFonts w:ascii="Arial" w:hAnsi="Arial" w:cs="Arial"/>
          <w:i/>
          <w:sz w:val="20"/>
        </w:rPr>
      </w:pPr>
      <w:r w:rsidRPr="00F200C3">
        <w:rPr>
          <w:rFonts w:ascii="Arial" w:hAnsi="Arial" w:cs="Arial"/>
          <w:bCs/>
          <w:i/>
          <w:sz w:val="20"/>
          <w:lang w:val="en-GB"/>
        </w:rPr>
        <w:t xml:space="preserve">NRG </w:t>
      </w:r>
      <w:r w:rsidR="008C7E48" w:rsidRPr="00F200C3">
        <w:rPr>
          <w:rFonts w:ascii="Arial" w:hAnsi="Arial" w:cs="Arial"/>
          <w:bCs/>
          <w:i/>
          <w:sz w:val="20"/>
          <w:lang w:val="en-GB"/>
        </w:rPr>
        <w:t>Advancing Nuclear Medicine</w:t>
      </w:r>
    </w:p>
    <w:p w14:paraId="2FC68535" w14:textId="77777777" w:rsidR="008C7E48" w:rsidRDefault="008C7E48" w:rsidP="008C7E48">
      <w:pPr>
        <w:spacing w:after="200" w:line="276" w:lineRule="auto"/>
        <w:rPr>
          <w:rFonts w:ascii="Arial" w:hAnsi="Arial" w:cs="Arial"/>
          <w:sz w:val="20"/>
          <w:lang w:val="en-GB"/>
        </w:rPr>
      </w:pPr>
      <w:r>
        <w:rPr>
          <w:rFonts w:ascii="Arial" w:hAnsi="Arial" w:cs="Arial"/>
          <w:sz w:val="20"/>
          <w:lang w:val="en-GB"/>
        </w:rPr>
        <w:t xml:space="preserve">Advancing Nuclear Medicine is an initiative of NRG and its partners. In Advancing Nuclear Medicine, partners from the academic world and industry are working together on spectacular breakthroughs in the treatment of life-threatening diseases by using specific radiopharmaceuticals and medical appliances in a personalised approach. </w:t>
      </w:r>
    </w:p>
    <w:p w14:paraId="6DF105FD" w14:textId="77777777" w:rsidR="008C7E48" w:rsidRDefault="008C7E48" w:rsidP="008C7E48">
      <w:pPr>
        <w:spacing w:line="360" w:lineRule="auto"/>
        <w:rPr>
          <w:rFonts w:ascii="Arial" w:hAnsi="Arial" w:cs="Arial"/>
          <w:sz w:val="20"/>
        </w:rPr>
      </w:pPr>
      <w:r>
        <w:rPr>
          <w:rFonts w:ascii="Arial" w:hAnsi="Arial" w:cs="Arial"/>
          <w:sz w:val="20"/>
          <w:lang w:val="en-GB"/>
        </w:rPr>
        <w:t>For more information, see: www.advancingnuclearmedicine.com</w:t>
      </w:r>
    </w:p>
    <w:p w14:paraId="527F9C8A" w14:textId="77777777" w:rsidR="00F61E00" w:rsidRDefault="00F61E00" w:rsidP="00CE7458">
      <w:pPr>
        <w:spacing w:line="360" w:lineRule="auto"/>
        <w:rPr>
          <w:rFonts w:ascii="Arial" w:hAnsi="Arial" w:cs="Arial"/>
          <w:sz w:val="20"/>
        </w:rPr>
      </w:pPr>
    </w:p>
    <w:p w14:paraId="04A54E0D" w14:textId="77777777" w:rsidR="006F0515" w:rsidRDefault="006F0515" w:rsidP="00CE7458">
      <w:pPr>
        <w:spacing w:line="360" w:lineRule="auto"/>
        <w:rPr>
          <w:rFonts w:ascii="Arial" w:hAnsi="Arial" w:cs="Arial"/>
          <w:sz w:val="20"/>
        </w:rPr>
      </w:pPr>
    </w:p>
    <w:p w14:paraId="54AFFC1F" w14:textId="77777777" w:rsidR="00F61E00" w:rsidRDefault="00F61E00" w:rsidP="00CE7458">
      <w:pPr>
        <w:spacing w:line="360" w:lineRule="auto"/>
        <w:rPr>
          <w:rFonts w:ascii="Arial" w:hAnsi="Arial" w:cs="Arial"/>
          <w:sz w:val="20"/>
        </w:rPr>
      </w:pPr>
    </w:p>
    <w:p w14:paraId="7E682253" w14:textId="77777777" w:rsidR="006F0515" w:rsidRPr="00AF18C3" w:rsidRDefault="006F0515" w:rsidP="00CE7458">
      <w:pPr>
        <w:spacing w:line="360" w:lineRule="auto"/>
        <w:rPr>
          <w:rFonts w:ascii="Arial" w:hAnsi="Arial" w:cs="Arial"/>
          <w:sz w:val="20"/>
        </w:rPr>
      </w:pPr>
    </w:p>
    <w:p w14:paraId="7BF9CE06" w14:textId="77777777" w:rsidR="006F0515" w:rsidRPr="006F0515" w:rsidRDefault="006F0515" w:rsidP="003C1719">
      <w:pPr>
        <w:tabs>
          <w:tab w:val="left" w:pos="4536"/>
        </w:tabs>
        <w:spacing w:line="360" w:lineRule="auto"/>
        <w:rPr>
          <w:rFonts w:ascii="Arial" w:hAnsi="Arial" w:cs="Arial"/>
          <w:b/>
          <w:sz w:val="20"/>
        </w:rPr>
      </w:pPr>
      <w:r>
        <w:rPr>
          <w:rFonts w:ascii="Arial" w:hAnsi="Arial" w:cs="Arial"/>
          <w:b/>
          <w:bCs/>
          <w:sz w:val="20"/>
          <w:lang w:val="en-GB"/>
        </w:rPr>
        <w:t>Contact</w:t>
      </w:r>
      <w:r w:rsidR="003C1719">
        <w:rPr>
          <w:rFonts w:ascii="Arial" w:hAnsi="Arial" w:cs="Arial"/>
          <w:b/>
          <w:bCs/>
          <w:sz w:val="20"/>
          <w:lang w:val="en-GB"/>
        </w:rPr>
        <w:t xml:space="preserve"> NRG</w:t>
      </w:r>
      <w:r w:rsidR="003C1719">
        <w:rPr>
          <w:rFonts w:ascii="Arial" w:hAnsi="Arial" w:cs="Arial"/>
          <w:b/>
          <w:bCs/>
          <w:sz w:val="20"/>
          <w:lang w:val="en-GB"/>
        </w:rPr>
        <w:tab/>
        <w:t>Contact McMaster University</w:t>
      </w:r>
    </w:p>
    <w:p w14:paraId="395A62B6" w14:textId="07EA1D08" w:rsidR="00957AA2" w:rsidRDefault="00957AA2" w:rsidP="006B4220">
      <w:pPr>
        <w:tabs>
          <w:tab w:val="left" w:pos="4536"/>
        </w:tabs>
        <w:spacing w:after="60"/>
        <w:rPr>
          <w:rFonts w:ascii="Arial" w:hAnsi="Arial" w:cs="Arial"/>
          <w:sz w:val="20"/>
          <w:lang w:val="en-GB"/>
        </w:rPr>
      </w:pPr>
      <w:r>
        <w:rPr>
          <w:rFonts w:ascii="Arial" w:hAnsi="Arial" w:cs="Arial"/>
          <w:sz w:val="20"/>
          <w:lang w:val="en-GB"/>
        </w:rPr>
        <w:t xml:space="preserve">Cora </w:t>
      </w:r>
      <w:proofErr w:type="spellStart"/>
      <w:r>
        <w:rPr>
          <w:rFonts w:ascii="Arial" w:hAnsi="Arial" w:cs="Arial"/>
          <w:sz w:val="20"/>
          <w:lang w:val="en-GB"/>
        </w:rPr>
        <w:t>Blankendaal</w:t>
      </w:r>
      <w:proofErr w:type="spellEnd"/>
      <w:r w:rsidR="00AF18C3">
        <w:rPr>
          <w:rFonts w:ascii="Arial" w:hAnsi="Arial" w:cs="Arial"/>
          <w:sz w:val="20"/>
          <w:lang w:val="en-GB"/>
        </w:rPr>
        <w:t xml:space="preserve"> </w:t>
      </w:r>
      <w:r w:rsidR="003C1719">
        <w:rPr>
          <w:rFonts w:ascii="Arial" w:hAnsi="Arial" w:cs="Arial"/>
          <w:sz w:val="20"/>
          <w:lang w:val="en-GB"/>
        </w:rPr>
        <w:tab/>
      </w:r>
      <w:r w:rsidRPr="00957AA2">
        <w:rPr>
          <w:rFonts w:ascii="Arial" w:hAnsi="Arial" w:cs="Arial"/>
          <w:sz w:val="20"/>
          <w:lang w:val="en-GB"/>
        </w:rPr>
        <w:t xml:space="preserve">Michelle Donovan </w:t>
      </w:r>
    </w:p>
    <w:p w14:paraId="3961B065" w14:textId="2F74C090" w:rsidR="00AF18C3" w:rsidRDefault="00957AA2" w:rsidP="006B4220">
      <w:pPr>
        <w:tabs>
          <w:tab w:val="left" w:pos="4536"/>
        </w:tabs>
        <w:spacing w:after="60"/>
        <w:rPr>
          <w:rStyle w:val="CommentReference"/>
          <w:rFonts w:ascii="Arial" w:hAnsi="Arial" w:cs="Arial"/>
          <w:sz w:val="20"/>
          <w:szCs w:val="22"/>
          <w:lang w:val="en-GB"/>
        </w:rPr>
      </w:pPr>
      <w:r>
        <w:rPr>
          <w:rFonts w:ascii="Arial" w:hAnsi="Arial" w:cs="Arial"/>
          <w:sz w:val="20"/>
          <w:lang w:val="en-GB"/>
        </w:rPr>
        <w:t xml:space="preserve">NRG Press Officer </w:t>
      </w:r>
      <w:r>
        <w:rPr>
          <w:rFonts w:ascii="Arial" w:hAnsi="Arial" w:cs="Arial"/>
          <w:sz w:val="20"/>
          <w:lang w:val="en-GB"/>
        </w:rPr>
        <w:tab/>
      </w:r>
      <w:r w:rsidR="003C1719" w:rsidRPr="00957AA2">
        <w:rPr>
          <w:rFonts w:ascii="Arial" w:hAnsi="Arial" w:cs="Arial"/>
          <w:sz w:val="20"/>
          <w:lang w:val="en-GB"/>
        </w:rPr>
        <w:t xml:space="preserve">McMaster </w:t>
      </w:r>
      <w:r w:rsidR="003C1719" w:rsidRPr="00957AA2">
        <w:rPr>
          <w:rFonts w:ascii="Arial" w:hAnsi="Arial" w:cs="Arial"/>
          <w:bCs/>
          <w:sz w:val="20"/>
          <w:lang w:val="en-GB"/>
        </w:rPr>
        <w:t>University</w:t>
      </w:r>
      <w:r w:rsidR="003C1719" w:rsidRPr="00957AA2">
        <w:rPr>
          <w:rFonts w:ascii="Arial" w:hAnsi="Arial" w:cs="Arial"/>
          <w:sz w:val="20"/>
          <w:lang w:val="en-GB"/>
        </w:rPr>
        <w:t xml:space="preserve"> </w:t>
      </w:r>
      <w:r w:rsidRPr="00957AA2">
        <w:rPr>
          <w:rFonts w:ascii="Arial" w:hAnsi="Arial" w:cs="Arial"/>
          <w:sz w:val="20"/>
          <w:lang w:val="en-GB"/>
        </w:rPr>
        <w:t>Manager, Media Relations</w:t>
      </w:r>
      <w:r>
        <w:rPr>
          <w:rStyle w:val="CommentReference"/>
          <w:rFonts w:ascii="Arial" w:hAnsi="Arial" w:cs="Arial"/>
          <w:sz w:val="20"/>
          <w:szCs w:val="22"/>
          <w:lang w:val="en-GB"/>
        </w:rPr>
        <w:t xml:space="preserve"> </w:t>
      </w:r>
    </w:p>
    <w:p w14:paraId="0145CADE" w14:textId="47AEAEB8" w:rsidR="006B4220" w:rsidRPr="00957AA2" w:rsidRDefault="006B4220" w:rsidP="006B4220">
      <w:pPr>
        <w:tabs>
          <w:tab w:val="left" w:pos="4536"/>
        </w:tabs>
        <w:spacing w:line="360" w:lineRule="auto"/>
        <w:rPr>
          <w:rFonts w:ascii="Arial" w:hAnsi="Arial" w:cs="Arial"/>
          <w:sz w:val="20"/>
        </w:rPr>
      </w:pPr>
      <w:r>
        <w:rPr>
          <w:rStyle w:val="CommentReference"/>
          <w:rFonts w:ascii="Arial" w:hAnsi="Arial" w:cs="Arial"/>
          <w:sz w:val="20"/>
          <w:szCs w:val="22"/>
          <w:lang w:val="en-GB"/>
        </w:rPr>
        <w:t>The Netherlands</w:t>
      </w:r>
      <w:r>
        <w:rPr>
          <w:rStyle w:val="CommentReference"/>
          <w:rFonts w:ascii="Arial" w:hAnsi="Arial" w:cs="Arial"/>
          <w:sz w:val="20"/>
          <w:szCs w:val="22"/>
          <w:lang w:val="en-GB"/>
        </w:rPr>
        <w:tab/>
        <w:t>Canada</w:t>
      </w:r>
    </w:p>
    <w:p w14:paraId="73B8E20A" w14:textId="798FF2A9" w:rsidR="006F0515" w:rsidRPr="00957AA2" w:rsidRDefault="00C84B65" w:rsidP="003C1719">
      <w:pPr>
        <w:tabs>
          <w:tab w:val="left" w:pos="4536"/>
        </w:tabs>
        <w:spacing w:line="360" w:lineRule="auto"/>
        <w:rPr>
          <w:rFonts w:ascii="Arial" w:hAnsi="Arial" w:cs="Arial"/>
          <w:sz w:val="20"/>
        </w:rPr>
      </w:pPr>
      <w:r w:rsidRPr="00957AA2">
        <w:rPr>
          <w:rFonts w:ascii="Arial" w:hAnsi="Arial" w:cs="Arial"/>
          <w:sz w:val="20"/>
          <w:lang w:val="en-GB"/>
        </w:rPr>
        <w:t xml:space="preserve">Tel. </w:t>
      </w:r>
      <w:r w:rsidR="003C1719" w:rsidRPr="00957AA2">
        <w:rPr>
          <w:rFonts w:ascii="Arial" w:hAnsi="Arial" w:cs="Arial"/>
          <w:sz w:val="20"/>
          <w:lang w:val="en-GB"/>
        </w:rPr>
        <w:t xml:space="preserve">+31 </w:t>
      </w:r>
      <w:r w:rsidRPr="00957AA2">
        <w:rPr>
          <w:rFonts w:ascii="Arial" w:hAnsi="Arial" w:cs="Arial"/>
          <w:sz w:val="20"/>
          <w:lang w:val="en-GB"/>
        </w:rPr>
        <w:t xml:space="preserve">6 101 16 723, </w:t>
      </w:r>
      <w:r w:rsidR="003C1719" w:rsidRPr="00957AA2">
        <w:rPr>
          <w:rFonts w:ascii="Arial" w:hAnsi="Arial" w:cs="Arial"/>
          <w:sz w:val="20"/>
          <w:lang w:val="en-GB"/>
        </w:rPr>
        <w:tab/>
        <w:t xml:space="preserve">Tel. </w:t>
      </w:r>
      <w:r w:rsidR="006B4220">
        <w:rPr>
          <w:rFonts w:ascii="Arial" w:hAnsi="Arial" w:cs="Arial"/>
          <w:sz w:val="20"/>
          <w:lang w:val="en-GB"/>
        </w:rPr>
        <w:t>+1 905-525-9140, ext. 22869</w:t>
      </w:r>
    </w:p>
    <w:p w14:paraId="16C48130" w14:textId="2BDA2A16" w:rsidR="001C699A" w:rsidRPr="006F0515" w:rsidRDefault="00E63494" w:rsidP="003C1719">
      <w:pPr>
        <w:tabs>
          <w:tab w:val="left" w:pos="4536"/>
        </w:tabs>
        <w:spacing w:line="360" w:lineRule="auto"/>
        <w:rPr>
          <w:rFonts w:ascii="Arial" w:hAnsi="Arial" w:cs="Arial"/>
          <w:sz w:val="20"/>
        </w:rPr>
      </w:pPr>
      <w:hyperlink r:id="rId13" w:history="1">
        <w:r w:rsidR="003C1719" w:rsidRPr="00957AA2">
          <w:rPr>
            <w:rStyle w:val="Hyperlink"/>
            <w:rFonts w:ascii="Arial" w:hAnsi="Arial" w:cs="Arial"/>
            <w:sz w:val="20"/>
            <w:lang w:val="en-GB"/>
          </w:rPr>
          <w:t>pers@nrg.eu</w:t>
        </w:r>
      </w:hyperlink>
      <w:r w:rsidR="00C84B65" w:rsidRPr="00957AA2">
        <w:rPr>
          <w:rFonts w:ascii="Arial" w:hAnsi="Arial" w:cs="Arial"/>
          <w:sz w:val="20"/>
          <w:lang w:val="en-GB"/>
        </w:rPr>
        <w:t>.</w:t>
      </w:r>
      <w:r w:rsidR="003C1719" w:rsidRPr="00957AA2">
        <w:rPr>
          <w:rFonts w:ascii="Arial" w:hAnsi="Arial" w:cs="Arial"/>
          <w:sz w:val="20"/>
          <w:lang w:val="en-GB"/>
        </w:rPr>
        <w:tab/>
      </w:r>
      <w:hyperlink r:id="rId14" w:history="1">
        <w:r w:rsidR="006B4220" w:rsidRPr="00B564AF">
          <w:rPr>
            <w:rStyle w:val="Hyperlink"/>
            <w:rFonts w:ascii="Arial" w:hAnsi="Arial" w:cs="Arial"/>
            <w:sz w:val="20"/>
            <w:lang w:val="en-GB"/>
          </w:rPr>
          <w:t>donovam@mcmaster.ca</w:t>
        </w:r>
      </w:hyperlink>
      <w:r w:rsidR="006B4220">
        <w:rPr>
          <w:rFonts w:ascii="Arial" w:hAnsi="Arial" w:cs="Arial"/>
          <w:sz w:val="20"/>
          <w:lang w:val="en-GB"/>
        </w:rPr>
        <w:t xml:space="preserve"> </w:t>
      </w:r>
    </w:p>
    <w:sectPr w:rsidR="001C699A" w:rsidRPr="006F0515">
      <w:headerReference w:type="even" r:id="rId15"/>
      <w:headerReference w:type="default" r:id="rId16"/>
      <w:footerReference w:type="even" r:id="rId17"/>
      <w:footerReference w:type="default" r:id="rId18"/>
      <w:headerReference w:type="first" r:id="rId19"/>
      <w:footerReference w:type="first" r:id="rId20"/>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F8E95" w14:textId="77777777" w:rsidR="00A91210" w:rsidRDefault="00A91210" w:rsidP="00AF18C3">
      <w:r>
        <w:separator/>
      </w:r>
    </w:p>
  </w:endnote>
  <w:endnote w:type="continuationSeparator" w:id="0">
    <w:p w14:paraId="322A44E0" w14:textId="77777777" w:rsidR="00A91210" w:rsidRDefault="00A91210" w:rsidP="00AF1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5509" w14:textId="77777777" w:rsidR="006B4220" w:rsidRDefault="006B42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3067E" w14:textId="77777777" w:rsidR="006B4220" w:rsidRDefault="006B42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B321A" w14:textId="77777777" w:rsidR="006B4220" w:rsidRDefault="006B4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7A090" w14:textId="77777777" w:rsidR="00A91210" w:rsidRDefault="00A91210" w:rsidP="00AF18C3">
      <w:r>
        <w:separator/>
      </w:r>
    </w:p>
  </w:footnote>
  <w:footnote w:type="continuationSeparator" w:id="0">
    <w:p w14:paraId="53FB718E" w14:textId="77777777" w:rsidR="00A91210" w:rsidRDefault="00A91210" w:rsidP="00AF1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12692" w14:textId="77777777" w:rsidR="006B4220" w:rsidRDefault="006B42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1D21D" w14:textId="6B8D5F96" w:rsidR="00AF18C3" w:rsidRDefault="00F61E00" w:rsidP="00F61E00">
    <w:pPr>
      <w:tabs>
        <w:tab w:val="right" w:pos="9498"/>
      </w:tabs>
      <w:rPr>
        <w:rFonts w:ascii="Arial" w:hAnsi="Arial" w:cs="Arial"/>
        <w:b/>
        <w:sz w:val="40"/>
        <w:szCs w:val="40"/>
      </w:rPr>
    </w:pPr>
    <w:r>
      <w:rPr>
        <w:b/>
        <w:bCs/>
        <w:noProof/>
        <w:sz w:val="32"/>
        <w:szCs w:val="32"/>
        <w:lang w:val="en-GB"/>
      </w:rPr>
      <w:t xml:space="preserve"> </w:t>
    </w:r>
    <w:r w:rsidR="002C76AF" w:rsidRPr="002C76AF">
      <w:rPr>
        <w:b/>
        <w:bCs/>
        <w:noProof/>
        <w:sz w:val="32"/>
        <w:szCs w:val="32"/>
        <w:lang w:val="nl-NL" w:eastAsia="nl-NL"/>
      </w:rPr>
      <w:drawing>
        <wp:inline distT="0" distB="0" distL="0" distR="0" wp14:anchorId="1413B213" wp14:editId="5CC35399">
          <wp:extent cx="2119746" cy="1529514"/>
          <wp:effectExtent l="0" t="0" r="0" b="0"/>
          <wp:docPr id="8" name="Picture 1" descr="C:\Users\Karin\AppData\Local\Microsoft\Windows\INetCache\Content.Outlook\6VUK7H8D\mcm-bw_stack-col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in\AppData\Local\Microsoft\Windows\INetCache\Content.Outlook\6VUK7H8D\mcm-bw_stack-col_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644" cy="1533048"/>
                  </a:xfrm>
                  <a:prstGeom prst="rect">
                    <a:avLst/>
                  </a:prstGeom>
                  <a:noFill/>
                  <a:ln>
                    <a:noFill/>
                  </a:ln>
                </pic:spPr>
              </pic:pic>
            </a:graphicData>
          </a:graphic>
        </wp:inline>
      </w:drawing>
    </w:r>
    <w:r w:rsidR="00BF37D3">
      <w:rPr>
        <w:b/>
        <w:bCs/>
        <w:noProof/>
        <w:sz w:val="32"/>
        <w:szCs w:val="32"/>
        <w:lang w:val="nl-NL" w:eastAsia="nl-NL"/>
      </w:rPr>
      <w:drawing>
        <wp:anchor distT="0" distB="0" distL="114300" distR="114300" simplePos="0" relativeHeight="251658240" behindDoc="0" locked="0" layoutInCell="1" allowOverlap="1" wp14:anchorId="02ABA070" wp14:editId="0D3687DC">
          <wp:simplePos x="0" y="0"/>
          <wp:positionH relativeFrom="column">
            <wp:posOffset>3815080</wp:posOffset>
          </wp:positionH>
          <wp:positionV relativeFrom="paragraph">
            <wp:posOffset>0</wp:posOffset>
          </wp:positionV>
          <wp:extent cx="2215515" cy="1626235"/>
          <wp:effectExtent l="0" t="0" r="0" b="0"/>
          <wp:wrapSquare wrapText="bothSides"/>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15515" cy="1626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9684C4" w14:textId="77777777" w:rsidR="00AF18C3" w:rsidRDefault="00AF18C3" w:rsidP="00AF18C3">
    <w:pPr>
      <w:tabs>
        <w:tab w:val="right" w:pos="8460"/>
      </w:tabs>
      <w:rPr>
        <w:rFonts w:ascii="Arial" w:hAnsi="Arial" w:cs="Arial"/>
        <w:b/>
        <w:sz w:val="40"/>
        <w:szCs w:val="40"/>
      </w:rPr>
    </w:pPr>
  </w:p>
  <w:p w14:paraId="7170320F" w14:textId="77777777" w:rsidR="00AF18C3" w:rsidRPr="0046231E" w:rsidRDefault="00AF18C3" w:rsidP="00AF18C3">
    <w:pPr>
      <w:tabs>
        <w:tab w:val="right" w:pos="8460"/>
      </w:tabs>
      <w:rPr>
        <w:b/>
        <w:sz w:val="32"/>
        <w:szCs w:val="32"/>
      </w:rPr>
    </w:pPr>
    <w:r>
      <w:rPr>
        <w:rFonts w:ascii="Arial" w:hAnsi="Arial"/>
        <w:b/>
        <w:bCs/>
        <w:sz w:val="40"/>
        <w:szCs w:val="40"/>
        <w:lang w:val="en-GB"/>
      </w:rPr>
      <w:t>Press Release</w:t>
    </w:r>
    <w:r>
      <w:rPr>
        <w:lang w:val="en-GB"/>
      </w:rPr>
      <w:tab/>
    </w:r>
  </w:p>
  <w:p w14:paraId="783D6800" w14:textId="77777777" w:rsidR="00AF18C3" w:rsidRDefault="00AF18C3">
    <w:pPr>
      <w:pStyle w:val="Header"/>
    </w:pPr>
  </w:p>
  <w:p w14:paraId="66CBC042" w14:textId="77777777" w:rsidR="00AF18C3" w:rsidRDefault="00AF18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D4018" w14:textId="77777777" w:rsidR="006B4220" w:rsidRDefault="006B4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D3502"/>
    <w:multiLevelType w:val="hybridMultilevel"/>
    <w:tmpl w:val="85C41F8E"/>
    <w:lvl w:ilvl="0" w:tplc="6D72463A">
      <w:numFmt w:val="bullet"/>
      <w:lvlText w:val=""/>
      <w:lvlJc w:val="left"/>
      <w:pPr>
        <w:ind w:left="720" w:hanging="360"/>
      </w:pPr>
      <w:rPr>
        <w:rFonts w:ascii="Wingdings" w:eastAsiaTheme="minorHAns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86A6DE7"/>
    <w:multiLevelType w:val="hybridMultilevel"/>
    <w:tmpl w:val="EC589FF0"/>
    <w:lvl w:ilvl="0" w:tplc="F470059E">
      <w:numFmt w:val="bullet"/>
      <w:lvlText w:val=""/>
      <w:lvlJc w:val="left"/>
      <w:pPr>
        <w:ind w:left="720" w:hanging="360"/>
      </w:pPr>
      <w:rPr>
        <w:rFonts w:ascii="Wingdings" w:eastAsiaTheme="minorHAns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D46EBE"/>
    <w:multiLevelType w:val="hybridMultilevel"/>
    <w:tmpl w:val="A0D0DA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8C3"/>
    <w:rsid w:val="000550E9"/>
    <w:rsid w:val="00063152"/>
    <w:rsid w:val="00067F3B"/>
    <w:rsid w:val="000F7EF5"/>
    <w:rsid w:val="001110B7"/>
    <w:rsid w:val="00127878"/>
    <w:rsid w:val="00137E0B"/>
    <w:rsid w:val="00171C40"/>
    <w:rsid w:val="00175BD7"/>
    <w:rsid w:val="00180B1F"/>
    <w:rsid w:val="00187890"/>
    <w:rsid w:val="00192583"/>
    <w:rsid w:val="0019601E"/>
    <w:rsid w:val="001B68C6"/>
    <w:rsid w:val="001B75F9"/>
    <w:rsid w:val="001C2E41"/>
    <w:rsid w:val="001D0EBE"/>
    <w:rsid w:val="001F2A90"/>
    <w:rsid w:val="001F49C6"/>
    <w:rsid w:val="001F51A5"/>
    <w:rsid w:val="00202B99"/>
    <w:rsid w:val="00204E24"/>
    <w:rsid w:val="002207BC"/>
    <w:rsid w:val="00235FB6"/>
    <w:rsid w:val="00274ADD"/>
    <w:rsid w:val="00275059"/>
    <w:rsid w:val="00275F02"/>
    <w:rsid w:val="002772C7"/>
    <w:rsid w:val="00284399"/>
    <w:rsid w:val="00284AFB"/>
    <w:rsid w:val="00291105"/>
    <w:rsid w:val="002A02A6"/>
    <w:rsid w:val="002C76AF"/>
    <w:rsid w:val="002D1132"/>
    <w:rsid w:val="002E2C38"/>
    <w:rsid w:val="002E4C7C"/>
    <w:rsid w:val="002F3449"/>
    <w:rsid w:val="002F6238"/>
    <w:rsid w:val="00304CA5"/>
    <w:rsid w:val="0033449F"/>
    <w:rsid w:val="00347BD7"/>
    <w:rsid w:val="003519EA"/>
    <w:rsid w:val="00365446"/>
    <w:rsid w:val="00377777"/>
    <w:rsid w:val="003A4CBE"/>
    <w:rsid w:val="003C1719"/>
    <w:rsid w:val="003D3E91"/>
    <w:rsid w:val="003F39D0"/>
    <w:rsid w:val="0040199F"/>
    <w:rsid w:val="00432E51"/>
    <w:rsid w:val="00450FB1"/>
    <w:rsid w:val="004624D9"/>
    <w:rsid w:val="0047339B"/>
    <w:rsid w:val="0048306E"/>
    <w:rsid w:val="0049256D"/>
    <w:rsid w:val="004B294D"/>
    <w:rsid w:val="004C0FD6"/>
    <w:rsid w:val="004C7BD7"/>
    <w:rsid w:val="004D15E6"/>
    <w:rsid w:val="004E7655"/>
    <w:rsid w:val="005153A1"/>
    <w:rsid w:val="00552FDC"/>
    <w:rsid w:val="005657E9"/>
    <w:rsid w:val="005704EA"/>
    <w:rsid w:val="0058584D"/>
    <w:rsid w:val="005900A5"/>
    <w:rsid w:val="00592131"/>
    <w:rsid w:val="00594E44"/>
    <w:rsid w:val="005B1A69"/>
    <w:rsid w:val="005D6D75"/>
    <w:rsid w:val="005D7778"/>
    <w:rsid w:val="005F146F"/>
    <w:rsid w:val="00633C4A"/>
    <w:rsid w:val="006368D0"/>
    <w:rsid w:val="00643FB3"/>
    <w:rsid w:val="006561B7"/>
    <w:rsid w:val="0068511E"/>
    <w:rsid w:val="006B4220"/>
    <w:rsid w:val="006F0515"/>
    <w:rsid w:val="007124AA"/>
    <w:rsid w:val="007175AE"/>
    <w:rsid w:val="00733F44"/>
    <w:rsid w:val="00742115"/>
    <w:rsid w:val="00753A19"/>
    <w:rsid w:val="00755EBF"/>
    <w:rsid w:val="007B2787"/>
    <w:rsid w:val="007B6CE7"/>
    <w:rsid w:val="007B7210"/>
    <w:rsid w:val="007C43DF"/>
    <w:rsid w:val="007F615F"/>
    <w:rsid w:val="007F7E67"/>
    <w:rsid w:val="00805FE6"/>
    <w:rsid w:val="0082206A"/>
    <w:rsid w:val="00826B43"/>
    <w:rsid w:val="00841E37"/>
    <w:rsid w:val="0084544B"/>
    <w:rsid w:val="00884815"/>
    <w:rsid w:val="008863B3"/>
    <w:rsid w:val="008B7564"/>
    <w:rsid w:val="008C7E48"/>
    <w:rsid w:val="0092045E"/>
    <w:rsid w:val="0092618E"/>
    <w:rsid w:val="00934DC6"/>
    <w:rsid w:val="00957AA2"/>
    <w:rsid w:val="009660A2"/>
    <w:rsid w:val="009705A2"/>
    <w:rsid w:val="009B06F5"/>
    <w:rsid w:val="009D353F"/>
    <w:rsid w:val="009D4A64"/>
    <w:rsid w:val="00A526D4"/>
    <w:rsid w:val="00A75F0F"/>
    <w:rsid w:val="00A77386"/>
    <w:rsid w:val="00A91210"/>
    <w:rsid w:val="00A97E74"/>
    <w:rsid w:val="00AA4688"/>
    <w:rsid w:val="00AD40A7"/>
    <w:rsid w:val="00AF18C3"/>
    <w:rsid w:val="00AF46B1"/>
    <w:rsid w:val="00AF7A8A"/>
    <w:rsid w:val="00B073B0"/>
    <w:rsid w:val="00B32484"/>
    <w:rsid w:val="00B73E08"/>
    <w:rsid w:val="00B80DA0"/>
    <w:rsid w:val="00B97A4B"/>
    <w:rsid w:val="00BB747A"/>
    <w:rsid w:val="00BC1254"/>
    <w:rsid w:val="00BF37D3"/>
    <w:rsid w:val="00BF49B4"/>
    <w:rsid w:val="00C45D64"/>
    <w:rsid w:val="00C64E5E"/>
    <w:rsid w:val="00C84B65"/>
    <w:rsid w:val="00C95630"/>
    <w:rsid w:val="00CE7458"/>
    <w:rsid w:val="00CF7777"/>
    <w:rsid w:val="00D26EF3"/>
    <w:rsid w:val="00D30EE5"/>
    <w:rsid w:val="00DA34A2"/>
    <w:rsid w:val="00DB008D"/>
    <w:rsid w:val="00E02CCB"/>
    <w:rsid w:val="00E216D5"/>
    <w:rsid w:val="00E304ED"/>
    <w:rsid w:val="00E32BA5"/>
    <w:rsid w:val="00E3575A"/>
    <w:rsid w:val="00E401AE"/>
    <w:rsid w:val="00E56016"/>
    <w:rsid w:val="00E63494"/>
    <w:rsid w:val="00E7760F"/>
    <w:rsid w:val="00EA3C5F"/>
    <w:rsid w:val="00EA6298"/>
    <w:rsid w:val="00ED6BBB"/>
    <w:rsid w:val="00EF641B"/>
    <w:rsid w:val="00EF6E1E"/>
    <w:rsid w:val="00F200C3"/>
    <w:rsid w:val="00F61E00"/>
    <w:rsid w:val="00F63929"/>
    <w:rsid w:val="00F862AA"/>
    <w:rsid w:val="00FA52A6"/>
    <w:rsid w:val="00FD3B22"/>
    <w:rsid w:val="00FD4585"/>
    <w:rsid w:val="00FF2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CC2A7A"/>
  <w15:docId w15:val="{79DDF087-DC8A-4F16-AF1E-B6C4B26F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8C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F18C3"/>
    <w:rPr>
      <w:sz w:val="16"/>
      <w:szCs w:val="16"/>
    </w:rPr>
  </w:style>
  <w:style w:type="paragraph" w:styleId="CommentText">
    <w:name w:val="annotation text"/>
    <w:basedOn w:val="Normal"/>
    <w:link w:val="CommentTextChar"/>
    <w:uiPriority w:val="99"/>
    <w:semiHidden/>
    <w:unhideWhenUsed/>
    <w:rsid w:val="00AF18C3"/>
    <w:rPr>
      <w:sz w:val="20"/>
      <w:szCs w:val="20"/>
    </w:rPr>
  </w:style>
  <w:style w:type="character" w:customStyle="1" w:styleId="CommentTextChar">
    <w:name w:val="Comment Text Char"/>
    <w:basedOn w:val="DefaultParagraphFont"/>
    <w:link w:val="CommentText"/>
    <w:uiPriority w:val="99"/>
    <w:semiHidden/>
    <w:rsid w:val="00AF18C3"/>
    <w:rPr>
      <w:rFonts w:ascii="Calibri" w:hAnsi="Calibri" w:cs="Times New Roman"/>
      <w:sz w:val="20"/>
      <w:szCs w:val="20"/>
    </w:rPr>
  </w:style>
  <w:style w:type="paragraph" w:styleId="BalloonText">
    <w:name w:val="Balloon Text"/>
    <w:basedOn w:val="Normal"/>
    <w:link w:val="BalloonTextChar"/>
    <w:uiPriority w:val="99"/>
    <w:semiHidden/>
    <w:unhideWhenUsed/>
    <w:rsid w:val="00AF18C3"/>
    <w:rPr>
      <w:rFonts w:ascii="Tahoma" w:hAnsi="Tahoma" w:cs="Tahoma"/>
      <w:sz w:val="16"/>
      <w:szCs w:val="16"/>
    </w:rPr>
  </w:style>
  <w:style w:type="character" w:customStyle="1" w:styleId="BalloonTextChar">
    <w:name w:val="Balloon Text Char"/>
    <w:basedOn w:val="DefaultParagraphFont"/>
    <w:link w:val="BalloonText"/>
    <w:uiPriority w:val="99"/>
    <w:semiHidden/>
    <w:rsid w:val="00AF18C3"/>
    <w:rPr>
      <w:rFonts w:ascii="Tahoma" w:hAnsi="Tahoma" w:cs="Tahoma"/>
      <w:sz w:val="16"/>
      <w:szCs w:val="16"/>
    </w:rPr>
  </w:style>
  <w:style w:type="paragraph" w:styleId="Header">
    <w:name w:val="header"/>
    <w:basedOn w:val="Normal"/>
    <w:link w:val="HeaderChar"/>
    <w:unhideWhenUsed/>
    <w:rsid w:val="00AF18C3"/>
    <w:pPr>
      <w:tabs>
        <w:tab w:val="center" w:pos="4703"/>
        <w:tab w:val="right" w:pos="9406"/>
      </w:tabs>
    </w:pPr>
  </w:style>
  <w:style w:type="character" w:customStyle="1" w:styleId="HeaderChar">
    <w:name w:val="Header Char"/>
    <w:basedOn w:val="DefaultParagraphFont"/>
    <w:link w:val="Header"/>
    <w:rsid w:val="00AF18C3"/>
    <w:rPr>
      <w:rFonts w:ascii="Calibri" w:hAnsi="Calibri" w:cs="Times New Roman"/>
    </w:rPr>
  </w:style>
  <w:style w:type="paragraph" w:styleId="Footer">
    <w:name w:val="footer"/>
    <w:basedOn w:val="Normal"/>
    <w:link w:val="FooterChar"/>
    <w:uiPriority w:val="99"/>
    <w:unhideWhenUsed/>
    <w:rsid w:val="00AF18C3"/>
    <w:pPr>
      <w:tabs>
        <w:tab w:val="center" w:pos="4703"/>
        <w:tab w:val="right" w:pos="9406"/>
      </w:tabs>
    </w:pPr>
  </w:style>
  <w:style w:type="character" w:customStyle="1" w:styleId="FooterChar">
    <w:name w:val="Footer Char"/>
    <w:basedOn w:val="DefaultParagraphFont"/>
    <w:link w:val="Footer"/>
    <w:uiPriority w:val="99"/>
    <w:rsid w:val="00AF18C3"/>
    <w:rPr>
      <w:rFonts w:ascii="Calibri" w:hAnsi="Calibri" w:cs="Times New Roman"/>
    </w:rPr>
  </w:style>
  <w:style w:type="paragraph" w:styleId="CommentSubject">
    <w:name w:val="annotation subject"/>
    <w:basedOn w:val="CommentText"/>
    <w:next w:val="CommentText"/>
    <w:link w:val="CommentSubjectChar"/>
    <w:uiPriority w:val="99"/>
    <w:semiHidden/>
    <w:unhideWhenUsed/>
    <w:rsid w:val="002A02A6"/>
    <w:rPr>
      <w:b/>
      <w:bCs/>
    </w:rPr>
  </w:style>
  <w:style w:type="character" w:customStyle="1" w:styleId="CommentSubjectChar">
    <w:name w:val="Comment Subject Char"/>
    <w:basedOn w:val="CommentTextChar"/>
    <w:link w:val="CommentSubject"/>
    <w:uiPriority w:val="99"/>
    <w:semiHidden/>
    <w:rsid w:val="002A02A6"/>
    <w:rPr>
      <w:rFonts w:ascii="Calibri" w:hAnsi="Calibri" w:cs="Times New Roman"/>
      <w:b/>
      <w:bCs/>
      <w:sz w:val="20"/>
      <w:szCs w:val="20"/>
    </w:rPr>
  </w:style>
  <w:style w:type="paragraph" w:styleId="Revision">
    <w:name w:val="Revision"/>
    <w:hidden/>
    <w:uiPriority w:val="99"/>
    <w:semiHidden/>
    <w:rsid w:val="006368D0"/>
    <w:pPr>
      <w:spacing w:after="0" w:line="240" w:lineRule="auto"/>
    </w:pPr>
    <w:rPr>
      <w:rFonts w:ascii="Calibri" w:hAnsi="Calibri" w:cs="Times New Roman"/>
    </w:rPr>
  </w:style>
  <w:style w:type="paragraph" w:styleId="NormalWeb">
    <w:name w:val="Normal (Web)"/>
    <w:basedOn w:val="Normal"/>
    <w:uiPriority w:val="99"/>
    <w:semiHidden/>
    <w:unhideWhenUsed/>
    <w:rsid w:val="005657E9"/>
    <w:rPr>
      <w:rFonts w:ascii="Times New Roman" w:eastAsia="Times New Roman" w:hAnsi="Times New Roman"/>
      <w:sz w:val="24"/>
      <w:szCs w:val="24"/>
      <w:lang w:val="en-GB" w:eastAsia="en-GB"/>
    </w:rPr>
  </w:style>
  <w:style w:type="character" w:styleId="Hyperlink">
    <w:name w:val="Hyperlink"/>
    <w:basedOn w:val="DefaultParagraphFont"/>
    <w:uiPriority w:val="99"/>
    <w:unhideWhenUsed/>
    <w:rsid w:val="003C1719"/>
    <w:rPr>
      <w:color w:val="0000FF" w:themeColor="hyperlink"/>
      <w:u w:val="single"/>
    </w:rPr>
  </w:style>
  <w:style w:type="table" w:styleId="TableGrid">
    <w:name w:val="Table Grid"/>
    <w:basedOn w:val="TableNormal"/>
    <w:uiPriority w:val="39"/>
    <w:rsid w:val="002E2C38"/>
    <w:pPr>
      <w:spacing w:after="0" w:line="240" w:lineRule="auto"/>
    </w:pPr>
    <w:rPr>
      <w:rFonts w:eastAsiaTheme="minorEastAsia" w:cs="Times New Roman"/>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74762">
      <w:bodyDiv w:val="1"/>
      <w:marLeft w:val="0"/>
      <w:marRight w:val="0"/>
      <w:marTop w:val="0"/>
      <w:marBottom w:val="0"/>
      <w:divBdr>
        <w:top w:val="none" w:sz="0" w:space="0" w:color="auto"/>
        <w:left w:val="none" w:sz="0" w:space="0" w:color="auto"/>
        <w:bottom w:val="none" w:sz="0" w:space="0" w:color="auto"/>
        <w:right w:val="none" w:sz="0" w:space="0" w:color="auto"/>
      </w:divBdr>
      <w:divsChild>
        <w:div w:id="44061902">
          <w:marLeft w:val="0"/>
          <w:marRight w:val="0"/>
          <w:marTop w:val="0"/>
          <w:marBottom w:val="0"/>
          <w:divBdr>
            <w:top w:val="none" w:sz="0" w:space="0" w:color="auto"/>
            <w:left w:val="none" w:sz="0" w:space="0" w:color="auto"/>
            <w:bottom w:val="none" w:sz="0" w:space="0" w:color="auto"/>
            <w:right w:val="none" w:sz="0" w:space="0" w:color="auto"/>
          </w:divBdr>
          <w:divsChild>
            <w:div w:id="2121605055">
              <w:marLeft w:val="0"/>
              <w:marRight w:val="0"/>
              <w:marTop w:val="0"/>
              <w:marBottom w:val="0"/>
              <w:divBdr>
                <w:top w:val="none" w:sz="0" w:space="0" w:color="auto"/>
                <w:left w:val="none" w:sz="0" w:space="0" w:color="auto"/>
                <w:bottom w:val="none" w:sz="0" w:space="0" w:color="auto"/>
                <w:right w:val="none" w:sz="0" w:space="0" w:color="auto"/>
              </w:divBdr>
              <w:divsChild>
                <w:div w:id="1409230787">
                  <w:marLeft w:val="0"/>
                  <w:marRight w:val="0"/>
                  <w:marTop w:val="0"/>
                  <w:marBottom w:val="0"/>
                  <w:divBdr>
                    <w:top w:val="none" w:sz="0" w:space="0" w:color="auto"/>
                    <w:left w:val="none" w:sz="0" w:space="0" w:color="auto"/>
                    <w:bottom w:val="none" w:sz="0" w:space="0" w:color="auto"/>
                    <w:right w:val="none" w:sz="0" w:space="0" w:color="auto"/>
                  </w:divBdr>
                  <w:divsChild>
                    <w:div w:id="48300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661907">
      <w:bodyDiv w:val="1"/>
      <w:marLeft w:val="0"/>
      <w:marRight w:val="0"/>
      <w:marTop w:val="0"/>
      <w:marBottom w:val="0"/>
      <w:divBdr>
        <w:top w:val="none" w:sz="0" w:space="0" w:color="auto"/>
        <w:left w:val="none" w:sz="0" w:space="0" w:color="auto"/>
        <w:bottom w:val="none" w:sz="0" w:space="0" w:color="auto"/>
        <w:right w:val="none" w:sz="0" w:space="0" w:color="auto"/>
      </w:divBdr>
    </w:div>
    <w:div w:id="540094199">
      <w:bodyDiv w:val="1"/>
      <w:marLeft w:val="0"/>
      <w:marRight w:val="0"/>
      <w:marTop w:val="0"/>
      <w:marBottom w:val="0"/>
      <w:divBdr>
        <w:top w:val="none" w:sz="0" w:space="0" w:color="auto"/>
        <w:left w:val="none" w:sz="0" w:space="0" w:color="auto"/>
        <w:bottom w:val="none" w:sz="0" w:space="0" w:color="auto"/>
        <w:right w:val="none" w:sz="0" w:space="0" w:color="auto"/>
      </w:divBdr>
    </w:div>
    <w:div w:id="109112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rs@nrg.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novam@mcmaster.ca"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E490D905B2C141A258F8AA1C301DEF" ma:contentTypeVersion="10" ma:contentTypeDescription="Create a new document." ma:contentTypeScope="" ma:versionID="165a58f62d294eef7f7ea38929e990c8">
  <xsd:schema xmlns:xsd="http://www.w3.org/2001/XMLSchema" xmlns:xs="http://www.w3.org/2001/XMLSchema" xmlns:p="http://schemas.microsoft.com/office/2006/metadata/properties" xmlns:ns2="02a393dc-f91b-439f-99ab-3217982e21ff" xmlns:ns3="8f629166-80d4-46d6-82c2-8598a8afc311" targetNamespace="http://schemas.microsoft.com/office/2006/metadata/properties" ma:root="true" ma:fieldsID="d57ba333683825af881703e5463356ef" ns2:_="" ns3:_="">
    <xsd:import namespace="02a393dc-f91b-439f-99ab-3217982e21ff"/>
    <xsd:import namespace="8f629166-80d4-46d6-82c2-8598a8afc3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393dc-f91b-439f-99ab-3217982e2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629166-80d4-46d6-82c2-8598a8afc3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ED597-1F24-4207-8548-141E1F745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393dc-f91b-439f-99ab-3217982e21ff"/>
    <ds:schemaRef ds:uri="8f629166-80d4-46d6-82c2-8598a8afc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B4ECFD-F0BB-47F8-AB8F-75EF2CC58381}">
  <ds:schemaRefs>
    <ds:schemaRef ds:uri="http://schemas.microsoft.com/sharepoint/v3/contenttype/forms"/>
  </ds:schemaRefs>
</ds:datastoreItem>
</file>

<file path=customXml/itemProps3.xml><?xml version="1.0" encoding="utf-8"?>
<ds:datastoreItem xmlns:ds="http://schemas.openxmlformats.org/officeDocument/2006/customXml" ds:itemID="{B5E578FA-0720-41A9-951B-B048BDE040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B2A25B-F2C9-4DE5-85F1-7479A2D7B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1158</Words>
  <Characters>6604</Characters>
  <Application>Microsoft Office Word</Application>
  <DocSecurity>4</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ECN</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Blankendaal,mw C.W. (Cora)</dc:creator>
  <cp:lastModifiedBy>Kirsten Epskamp</cp:lastModifiedBy>
  <cp:revision>2</cp:revision>
  <cp:lastPrinted>2019-01-15T13:27:00Z</cp:lastPrinted>
  <dcterms:created xsi:type="dcterms:W3CDTF">2019-12-02T15:08:00Z</dcterms:created>
  <dcterms:modified xsi:type="dcterms:W3CDTF">2019-12-02T15:08:00Z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0x010100C4E490D905B2C141A258F8AA1C301DEF</vt:lpwstr>
  </property>
</Properties>
</file>