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F3077D" w14:textId="7F811D01" w:rsidR="00440E87" w:rsidRPr="001A2F9F" w:rsidRDefault="00983D32" w:rsidP="00774BF2">
      <w:pPr>
        <w:spacing w:before="240" w:line="276" w:lineRule="auto"/>
        <w:textAlignment w:val="baseline"/>
        <w:outlineLvl w:val="1"/>
        <w:rPr>
          <w:rFonts w:ascii="Verdana" w:eastAsia="Times New Roman" w:hAnsi="Verdana" w:cs="Times New Roman"/>
          <w:caps/>
          <w:color w:val="000000"/>
          <w:spacing w:val="15"/>
          <w:sz w:val="28"/>
          <w:szCs w:val="28"/>
          <w:lang w:val="en-GB" w:eastAsia="en-BE"/>
        </w:rPr>
      </w:pPr>
      <w:r w:rsidRPr="001A2F9F">
        <w:rPr>
          <w:rFonts w:ascii="Verdana" w:eastAsia="Times New Roman" w:hAnsi="Verdana" w:cs="Times New Roman"/>
          <w:b/>
          <w:bCs/>
          <w:caps/>
          <w:color w:val="000000"/>
          <w:spacing w:val="15"/>
          <w:sz w:val="28"/>
          <w:szCs w:val="28"/>
          <w:bdr w:val="none" w:sz="0" w:space="0" w:color="auto" w:frame="1"/>
          <w:lang w:val="en-GB" w:eastAsia="en-BE"/>
        </w:rPr>
        <w:t>Call for Papers</w:t>
      </w:r>
      <w:r w:rsidR="00375013" w:rsidRPr="001A2F9F">
        <w:rPr>
          <w:rFonts w:ascii="Verdana" w:eastAsia="Times New Roman" w:hAnsi="Verdana" w:cs="Times New Roman"/>
          <w:b/>
          <w:bCs/>
          <w:caps/>
          <w:color w:val="000000"/>
          <w:spacing w:val="15"/>
          <w:sz w:val="28"/>
          <w:szCs w:val="28"/>
          <w:bdr w:val="none" w:sz="0" w:space="0" w:color="auto" w:frame="1"/>
          <w:lang w:val="en-GB" w:eastAsia="en-BE"/>
        </w:rPr>
        <w:t xml:space="preserve"> 2021</w:t>
      </w:r>
    </w:p>
    <w:p w14:paraId="39AD87D2" w14:textId="564238A2" w:rsidR="001A5F15" w:rsidRPr="001A2F9F" w:rsidRDefault="00375013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color w:val="000000"/>
          <w:lang w:val="en-GB" w:eastAsia="en-BE"/>
        </w:rPr>
        <w:t>T</w:t>
      </w:r>
      <w:r w:rsidR="001A68D2"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he European Research Reactor Conference </w:t>
      </w:r>
      <w:r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(RRFM) 2021 will take place from 26 – 30 September 2021 in Helsinki, Finland. </w:t>
      </w:r>
    </w:p>
    <w:p w14:paraId="425DEB3A" w14:textId="4BA03060" w:rsidR="00EA0A09" w:rsidRPr="001A2F9F" w:rsidRDefault="00375013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The conference </w:t>
      </w:r>
      <w:r w:rsidR="00EA0A09"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will combine an in-person conference with an online event which allows delegates who cannot or who </w:t>
      </w:r>
      <w:proofErr w:type="gramStart"/>
      <w:r w:rsidR="00EA0A09" w:rsidRPr="001A2F9F">
        <w:rPr>
          <w:rFonts w:ascii="Verdana" w:eastAsia="Times New Roman" w:hAnsi="Verdana" w:cs="Times New Roman"/>
          <w:color w:val="000000"/>
          <w:lang w:val="en-GB" w:eastAsia="en-BE"/>
        </w:rPr>
        <w:t>don't</w:t>
      </w:r>
      <w:proofErr w:type="gramEnd"/>
      <w:r w:rsidR="00EA0A09"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 want to travel to Helsinki to participate and present their paper. </w:t>
      </w:r>
    </w:p>
    <w:p w14:paraId="7AD991B9" w14:textId="79D40DFC" w:rsidR="006C62D5" w:rsidRPr="001A2F9F" w:rsidRDefault="00375013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The European Research Reactor Conference (RRFM) 2021 </w:t>
      </w:r>
      <w:r w:rsidR="006C62D5" w:rsidRPr="001A2F9F">
        <w:rPr>
          <w:rFonts w:ascii="Verdana" w:eastAsia="Times New Roman" w:hAnsi="Verdana" w:cs="Times New Roman"/>
          <w:color w:val="000000"/>
          <w:lang w:eastAsia="en-BE"/>
        </w:rPr>
        <w:t xml:space="preserve">is meant to include research reactors of all powers and critical and sub-critical facilities. The Programme Committee is calling for both oral and poster presentations regarding </w:t>
      </w:r>
    </w:p>
    <w:p w14:paraId="49FB27EC" w14:textId="7A389695" w:rsidR="006C62D5" w:rsidRPr="001A2F9F" w:rsidRDefault="006C62D5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•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ab/>
      </w:r>
      <w:r w:rsidRPr="001A2F9F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en-BE"/>
        </w:rPr>
        <w:t>Research reactor nuclear fuel cycle from front-end to back-end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- conversion to LEU fuels; fissile material supply; fresh fuel and targets: origin, fuel development, qualification, fabrication; in-core fuel management and safety; fuel transportation; fuel and reactor licensing; fuel back-end management including reprocessing, spent fuel storage, </w:t>
      </w:r>
      <w:proofErr w:type="gramStart"/>
      <w:r w:rsidRPr="001A2F9F">
        <w:rPr>
          <w:rFonts w:ascii="Verdana" w:eastAsia="Times New Roman" w:hAnsi="Verdana" w:cs="Times New Roman"/>
          <w:color w:val="000000"/>
          <w:lang w:eastAsia="en-BE"/>
        </w:rPr>
        <w:t>corrosion</w:t>
      </w:r>
      <w:proofErr w:type="gramEnd"/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and degradation; fuel cycle economics. </w:t>
      </w:r>
    </w:p>
    <w:p w14:paraId="4337571C" w14:textId="5C36DCC3" w:rsidR="006C62D5" w:rsidRPr="001A2F9F" w:rsidRDefault="006C62D5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•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ab/>
      </w:r>
      <w:r w:rsidRPr="001A2F9F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en-BE"/>
        </w:rPr>
        <w:t>Utilisation of research reactors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– capacity building; E&amp;T programmes; nuclear science and technology including support for nuclear power programmes; neutron beam applications; industrial and medical applications, including radio-isotopes production and irradiation/transmutation technology; strategic and business plans; networks and coalitions. </w:t>
      </w:r>
    </w:p>
    <w:p w14:paraId="3D15A6DD" w14:textId="471822AA" w:rsidR="006C62D5" w:rsidRPr="001A2F9F" w:rsidRDefault="006C62D5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•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ab/>
      </w:r>
      <w:r w:rsidRPr="001A2F9F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en-BE"/>
        </w:rPr>
        <w:t>Innovative methods in reactor physics and thermo-hydraulics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– development and application of advanced computational methods and tools for core load management (operational and safety analysis, and fuel cycle physics); benchmark exercises; nuclear data improvements. </w:t>
      </w:r>
    </w:p>
    <w:p w14:paraId="02AF3006" w14:textId="27049410" w:rsidR="006C62D5" w:rsidRPr="001A2F9F" w:rsidRDefault="006C62D5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•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ab/>
      </w:r>
      <w:r w:rsidRPr="001A2F9F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en-BE"/>
        </w:rPr>
        <w:t>New research reactor projects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- national/regional plans or construction updates of new research reactors; lessons learned from new research reactor projects – design, construction and start of operation; proliferation resistance; development of national infrastructures; design for decommissioning.</w:t>
      </w:r>
    </w:p>
    <w:p w14:paraId="15D21173" w14:textId="1DA1CBFF" w:rsidR="006C62D5" w:rsidRPr="001A2F9F" w:rsidRDefault="006C62D5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•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ab/>
      </w:r>
      <w:r w:rsidRPr="001A2F9F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en-BE"/>
        </w:rPr>
        <w:t>Research reactor operation &amp; maintenance and ageing management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– managing reliability issues (commissioning, early operation to end of life related issues); ageing management, modernization, refurbishment, long term operation and life-time extension; maintenance management systems; human resource development and training programmes.</w:t>
      </w:r>
    </w:p>
    <w:p w14:paraId="36F43642" w14:textId="3955B6A3" w:rsidR="006C62D5" w:rsidRPr="001A2F9F" w:rsidRDefault="006C62D5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•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ab/>
      </w:r>
      <w:r w:rsidRPr="001A2F9F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en-BE"/>
        </w:rPr>
        <w:t>Research reactor safety and security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- implementation of updated international safety and security standards; application of graded approach to regulatory safety and security requirements; review of national regulatory 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lastRenderedPageBreak/>
        <w:t>requirements on safety and of licensing activities; design review and upgrades including associated facilities (spent fuel storage facilities); safety analysis methods and approaches; safety of experiments and experimental devices; safety upgrades based on the safety assessments following the Fukushima Daiichi accident; management of the interface between nuclear safety and security; cyber security issues; review of emergency and contingency plans;</w:t>
      </w:r>
    </w:p>
    <w:p w14:paraId="0CC020A0" w14:textId="51D24569" w:rsidR="006106DC" w:rsidRPr="001A2F9F" w:rsidRDefault="006C62D5" w:rsidP="00774BF2">
      <w:pPr>
        <w:spacing w:before="240" w:after="0" w:line="276" w:lineRule="auto"/>
        <w:textAlignment w:val="baseline"/>
        <w:rPr>
          <w:rFonts w:ascii="Verdana" w:eastAsia="Times New Roman" w:hAnsi="Verdana" w:cs="Times New Roman"/>
          <w:color w:val="000000"/>
          <w:lang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•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ab/>
      </w:r>
      <w:r w:rsidRPr="001A2F9F">
        <w:rPr>
          <w:rFonts w:ascii="Verdana" w:eastAsia="Times New Roman" w:hAnsi="Verdana" w:cs="Times New Roman"/>
          <w:b/>
          <w:bCs/>
          <w:color w:val="000000"/>
          <w:bdr w:val="none" w:sz="0" w:space="0" w:color="auto" w:frame="1"/>
          <w:lang w:eastAsia="en-BE"/>
        </w:rPr>
        <w:t>Decommissioning and dismantling of research reactors and waste management</w:t>
      </w:r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– strategies and concepts; radiological characterisation; decommissioning planning; economics and cost estimation; licensing; backend solutions for reflector and shielding materials; decontamination and measures to reduce radiation exposure; radiation and environmental protection; treatment, </w:t>
      </w:r>
      <w:proofErr w:type="gramStart"/>
      <w:r w:rsidRPr="001A2F9F">
        <w:rPr>
          <w:rFonts w:ascii="Verdana" w:eastAsia="Times New Roman" w:hAnsi="Verdana" w:cs="Times New Roman"/>
          <w:color w:val="000000"/>
          <w:lang w:eastAsia="en-BE"/>
        </w:rPr>
        <w:t>storage</w:t>
      </w:r>
      <w:proofErr w:type="gramEnd"/>
      <w:r w:rsidRPr="001A2F9F">
        <w:rPr>
          <w:rFonts w:ascii="Verdana" w:eastAsia="Times New Roman" w:hAnsi="Verdana" w:cs="Times New Roman"/>
          <w:color w:val="000000"/>
          <w:lang w:eastAsia="en-BE"/>
        </w:rPr>
        <w:t xml:space="preserve"> and disposal of radioactive waste; logistics and transportation; on-going projects; D&amp;D lessons learned.</w:t>
      </w:r>
    </w:p>
    <w:p w14:paraId="082F6FD6" w14:textId="77777777" w:rsidR="00826773" w:rsidRPr="001A2F9F" w:rsidRDefault="00826773" w:rsidP="00774BF2">
      <w:pPr>
        <w:spacing w:before="240" w:line="276" w:lineRule="auto"/>
        <w:rPr>
          <w:rFonts w:ascii="Verdana" w:eastAsia="Times New Roman" w:hAnsi="Verdana" w:cs="Times New Roman"/>
          <w:b/>
          <w:bCs/>
          <w:color w:val="000000"/>
          <w:lang w:val="en-GB" w:eastAsia="en-BE"/>
        </w:rPr>
      </w:pPr>
    </w:p>
    <w:p w14:paraId="39098899" w14:textId="63B09420" w:rsidR="0022699C" w:rsidRPr="001A2F9F" w:rsidRDefault="00D75E72" w:rsidP="00774BF2">
      <w:pPr>
        <w:spacing w:before="240" w:line="276" w:lineRule="auto"/>
        <w:rPr>
          <w:rFonts w:ascii="Verdana" w:eastAsia="Times New Roman" w:hAnsi="Verdana" w:cs="Times New Roman"/>
          <w:b/>
          <w:bCs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b/>
          <w:bCs/>
          <w:color w:val="000000"/>
          <w:lang w:val="en-GB" w:eastAsia="en-BE"/>
        </w:rPr>
        <w:t>INSTRUCTIONS AND DEADLINES</w:t>
      </w:r>
    </w:p>
    <w:p w14:paraId="36A3A2AC" w14:textId="6F036A53" w:rsidR="00824B6D" w:rsidRPr="001A2F9F" w:rsidRDefault="003B1B99" w:rsidP="00774BF2">
      <w:pPr>
        <w:spacing w:before="240" w:after="0" w:line="276" w:lineRule="auto"/>
        <w:rPr>
          <w:rFonts w:ascii="Verdana" w:eastAsia="Times New Roman" w:hAnsi="Verdana" w:cs="Times New Roman"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color w:val="000000"/>
          <w:lang w:eastAsia="en-BE"/>
        </w:rPr>
        <w:t>Authors should submit their abstract through the</w:t>
      </w:r>
      <w:r w:rsidR="00EE480F">
        <w:rPr>
          <w:rFonts w:ascii="Verdana" w:eastAsia="Times New Roman" w:hAnsi="Verdana" w:cs="Times New Roman"/>
          <w:color w:val="000000"/>
          <w:lang w:val="en-GB" w:eastAsia="en-BE"/>
        </w:rPr>
        <w:t xml:space="preserve"> </w:t>
      </w:r>
      <w:hyperlink r:id="rId10" w:history="1">
        <w:r w:rsidR="000E4259" w:rsidRPr="00041A93">
          <w:rPr>
            <w:rStyle w:val="Hyperlink"/>
            <w:rFonts w:ascii="Verdana" w:eastAsia="Times New Roman" w:hAnsi="Verdana" w:cs="Times New Roman"/>
            <w:lang w:val="en-GB" w:eastAsia="en-BE"/>
          </w:rPr>
          <w:t>Presentation Portal</w:t>
        </w:r>
      </w:hyperlink>
      <w:r w:rsidR="00C32D60">
        <w:rPr>
          <w:rFonts w:ascii="Verdana" w:eastAsia="Times New Roman" w:hAnsi="Verdana" w:cs="Times New Roman"/>
          <w:color w:val="000000"/>
          <w:lang w:val="en-GB" w:eastAsia="en-BE"/>
        </w:rPr>
        <w:t xml:space="preserve">. </w:t>
      </w:r>
    </w:p>
    <w:p w14:paraId="247B97AE" w14:textId="2925F38B" w:rsidR="003B1B99" w:rsidRPr="001A2F9F" w:rsidRDefault="00824B6D" w:rsidP="00774BF2">
      <w:pPr>
        <w:spacing w:before="240" w:after="0" w:line="276" w:lineRule="auto"/>
        <w:rPr>
          <w:rFonts w:ascii="Verdana" w:eastAsia="Times New Roman" w:hAnsi="Verdana" w:cs="Times New Roman"/>
          <w:b/>
          <w:bCs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Deadline for abstract submission: </w:t>
      </w:r>
      <w:r w:rsidR="009D4276">
        <w:rPr>
          <w:rFonts w:ascii="Verdana" w:eastAsia="Times New Roman" w:hAnsi="Verdana" w:cs="Times New Roman"/>
          <w:b/>
          <w:bCs/>
          <w:color w:val="000000"/>
          <w:lang w:val="en-GB" w:eastAsia="en-BE"/>
        </w:rPr>
        <w:t>28 May 2021</w:t>
      </w:r>
    </w:p>
    <w:p w14:paraId="560A1760" w14:textId="461C7437" w:rsidR="009D4276" w:rsidRDefault="009D4276" w:rsidP="00774BF2">
      <w:pPr>
        <w:spacing w:before="240" w:after="0" w:line="276" w:lineRule="auto"/>
        <w:rPr>
          <w:rFonts w:ascii="Verdana" w:eastAsia="Times New Roman" w:hAnsi="Verdana" w:cs="Times New Roman"/>
          <w:color w:val="000000"/>
          <w:lang w:val="en-GB" w:eastAsia="en-BE"/>
        </w:rPr>
      </w:pPr>
      <w:r>
        <w:rPr>
          <w:rFonts w:ascii="Verdana" w:eastAsia="Times New Roman" w:hAnsi="Verdana" w:cs="Times New Roman"/>
          <w:color w:val="000000"/>
          <w:lang w:val="en-GB" w:eastAsia="en-BE"/>
        </w:rPr>
        <w:t xml:space="preserve">Author notification of acceptance: </w:t>
      </w:r>
      <w:r w:rsidR="00300293" w:rsidRPr="00300293">
        <w:rPr>
          <w:rFonts w:ascii="Verdana" w:eastAsia="Times New Roman" w:hAnsi="Verdana" w:cs="Times New Roman"/>
          <w:b/>
          <w:bCs/>
          <w:color w:val="000000"/>
          <w:lang w:val="en-GB" w:eastAsia="en-BE"/>
        </w:rPr>
        <w:t>15 June 2021</w:t>
      </w:r>
    </w:p>
    <w:p w14:paraId="749B519B" w14:textId="0D33ADE2" w:rsidR="00803F2E" w:rsidRPr="001A2F9F" w:rsidRDefault="0060467C" w:rsidP="00774BF2">
      <w:pPr>
        <w:spacing w:before="240" w:after="0" w:line="276" w:lineRule="auto"/>
        <w:rPr>
          <w:rFonts w:ascii="Verdana" w:eastAsia="Times New Roman" w:hAnsi="Verdana" w:cs="Times New Roman"/>
          <w:b/>
          <w:bCs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Deadline for </w:t>
      </w:r>
      <w:r w:rsidR="00C40535"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full paper submission: </w:t>
      </w:r>
      <w:r w:rsidR="007D6794">
        <w:rPr>
          <w:rFonts w:ascii="Verdana" w:eastAsia="Times New Roman" w:hAnsi="Verdana" w:cs="Times New Roman"/>
          <w:b/>
          <w:bCs/>
          <w:color w:val="000000"/>
          <w:lang w:val="en-GB" w:eastAsia="en-BE"/>
        </w:rPr>
        <w:t>27 August 2021</w:t>
      </w:r>
    </w:p>
    <w:p w14:paraId="4DAD49BD" w14:textId="77777777" w:rsidR="008B1816" w:rsidRDefault="008B1816" w:rsidP="00774BF2">
      <w:pPr>
        <w:spacing w:before="240" w:after="0" w:line="276" w:lineRule="auto"/>
        <w:rPr>
          <w:rFonts w:ascii="Verdana" w:eastAsia="Times New Roman" w:hAnsi="Verdana" w:cs="Times New Roman"/>
          <w:b/>
          <w:bCs/>
          <w:color w:val="000000"/>
          <w:lang w:val="en-GB" w:eastAsia="en-BE"/>
        </w:rPr>
      </w:pPr>
    </w:p>
    <w:p w14:paraId="1B4A6D4C" w14:textId="09DF1174" w:rsidR="0035492F" w:rsidRPr="001A2F9F" w:rsidRDefault="00F15AF2" w:rsidP="00774BF2">
      <w:pPr>
        <w:spacing w:before="240" w:after="0" w:line="276" w:lineRule="auto"/>
        <w:rPr>
          <w:rFonts w:ascii="Verdana" w:eastAsia="Times New Roman" w:hAnsi="Verdana" w:cs="Times New Roman"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b/>
          <w:bCs/>
          <w:color w:val="000000"/>
          <w:lang w:val="en-GB" w:eastAsia="en-BE"/>
        </w:rPr>
        <w:t>CONFERENCE SECRETARIAT</w:t>
      </w:r>
      <w:r w:rsidR="00B1266F" w:rsidRPr="001A2F9F">
        <w:rPr>
          <w:rFonts w:ascii="Verdana" w:eastAsia="Times New Roman" w:hAnsi="Verdana" w:cs="Times New Roman"/>
          <w:b/>
          <w:bCs/>
          <w:color w:val="000000"/>
          <w:lang w:val="en-GB" w:eastAsia="en-BE"/>
        </w:rPr>
        <w:t>:</w:t>
      </w:r>
      <w:r w:rsidR="00B1266F"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 </w:t>
      </w:r>
      <w:r w:rsidR="0061430E" w:rsidRPr="001A2F9F">
        <w:rPr>
          <w:rFonts w:ascii="Verdana" w:eastAsia="Times New Roman" w:hAnsi="Verdana" w:cs="Times New Roman"/>
          <w:color w:val="000000"/>
          <w:lang w:val="en-GB" w:eastAsia="en-BE"/>
        </w:rPr>
        <w:t>European Nuclear Society</w:t>
      </w:r>
      <w:r w:rsidR="00814D2C"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, 56 Avenue des Arts, 1000 Brussels, Belgium. </w:t>
      </w:r>
    </w:p>
    <w:p w14:paraId="789FA65F" w14:textId="6E5BC3B3" w:rsidR="008C0FE4" w:rsidRPr="001A2F9F" w:rsidRDefault="00814D2C" w:rsidP="00774BF2">
      <w:pPr>
        <w:spacing w:before="240" w:after="0" w:line="276" w:lineRule="auto"/>
        <w:rPr>
          <w:rFonts w:ascii="Verdana" w:eastAsia="Times New Roman" w:hAnsi="Verdana" w:cs="Times New Roman"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Contact: </w:t>
      </w:r>
      <w:hyperlink r:id="rId11" w:history="1">
        <w:r w:rsidR="007E369A" w:rsidRPr="00603F47">
          <w:rPr>
            <w:rStyle w:val="Hyperlink"/>
            <w:rFonts w:ascii="Verdana" w:eastAsia="Times New Roman" w:hAnsi="Verdana" w:cs="Times New Roman"/>
            <w:lang w:val="en-GB" w:eastAsia="en-BE"/>
          </w:rPr>
          <w:t>conferences@euronuclear.org</w:t>
        </w:r>
      </w:hyperlink>
      <w:r w:rsidRPr="001A2F9F">
        <w:rPr>
          <w:rFonts w:ascii="Verdana" w:eastAsia="Times New Roman" w:hAnsi="Verdana" w:cs="Times New Roman"/>
          <w:color w:val="000000"/>
          <w:lang w:val="en-GB" w:eastAsia="en-BE"/>
        </w:rPr>
        <w:t>; +32 47</w:t>
      </w:r>
      <w:r w:rsidR="00ED05DB" w:rsidRPr="001A2F9F">
        <w:rPr>
          <w:rFonts w:ascii="Verdana" w:eastAsia="Times New Roman" w:hAnsi="Verdana" w:cs="Times New Roman"/>
          <w:color w:val="000000"/>
          <w:lang w:val="en-GB" w:eastAsia="en-BE"/>
        </w:rPr>
        <w:t>3 390 932</w:t>
      </w:r>
    </w:p>
    <w:p w14:paraId="283FCC37" w14:textId="3EBD90F6" w:rsidR="00826773" w:rsidRDefault="008C0FE4" w:rsidP="00774BF2">
      <w:pPr>
        <w:spacing w:before="240" w:after="0" w:line="276" w:lineRule="auto"/>
        <w:rPr>
          <w:rFonts w:ascii="Verdana" w:eastAsia="Times New Roman" w:hAnsi="Verdana" w:cs="Times New Roman"/>
          <w:color w:val="000000"/>
          <w:lang w:val="en-GB" w:eastAsia="en-BE"/>
        </w:rPr>
      </w:pPr>
      <w:r w:rsidRPr="001A2F9F">
        <w:rPr>
          <w:rFonts w:ascii="Verdana" w:eastAsia="Times New Roman" w:hAnsi="Verdana" w:cs="Times New Roman"/>
          <w:color w:val="000000"/>
          <w:lang w:val="en-GB" w:eastAsia="en-BE"/>
        </w:rPr>
        <w:t xml:space="preserve">Website: </w:t>
      </w:r>
      <w:hyperlink r:id="rId12" w:history="1">
        <w:r w:rsidR="006C5B40" w:rsidRPr="00603F47">
          <w:rPr>
            <w:rStyle w:val="Hyperlink"/>
            <w:rFonts w:ascii="Verdana" w:eastAsia="Times New Roman" w:hAnsi="Verdana" w:cs="Times New Roman"/>
            <w:lang w:val="en-GB" w:eastAsia="en-BE"/>
          </w:rPr>
          <w:t>https://www.euronuclear.org/european-research-reactor-conference-2021</w:t>
        </w:r>
      </w:hyperlink>
      <w:r w:rsidR="006C5B40">
        <w:rPr>
          <w:rFonts w:ascii="Verdana" w:eastAsia="Times New Roman" w:hAnsi="Verdana" w:cs="Times New Roman"/>
          <w:color w:val="000000"/>
          <w:lang w:val="en-GB" w:eastAsia="en-BE"/>
        </w:rPr>
        <w:t xml:space="preserve"> </w:t>
      </w:r>
    </w:p>
    <w:p w14:paraId="096EF1A1" w14:textId="0038732D" w:rsidR="00067BF5" w:rsidRDefault="00067BF5" w:rsidP="00774BF2">
      <w:pPr>
        <w:spacing w:before="240" w:after="0" w:line="276" w:lineRule="auto"/>
        <w:rPr>
          <w:rFonts w:ascii="Verdana" w:eastAsia="Times New Roman" w:hAnsi="Verdana" w:cs="Times New Roman"/>
          <w:color w:val="000000"/>
          <w:lang w:val="en-GB" w:eastAsia="en-BE"/>
        </w:rPr>
      </w:pPr>
    </w:p>
    <w:p w14:paraId="10A735FB" w14:textId="786A00DD" w:rsidR="00067BF5" w:rsidRPr="001A2F9F" w:rsidRDefault="00067BF5" w:rsidP="00067BF5">
      <w:pPr>
        <w:spacing w:before="240" w:after="0" w:line="276" w:lineRule="auto"/>
        <w:jc w:val="center"/>
        <w:rPr>
          <w:rFonts w:ascii="Verdana" w:eastAsia="Times New Roman" w:hAnsi="Verdana" w:cs="Times New Roman"/>
          <w:color w:val="000000"/>
          <w:lang w:val="en-GB" w:eastAsia="en-BE"/>
        </w:rPr>
      </w:pPr>
    </w:p>
    <w:sectPr w:rsidR="00067BF5" w:rsidRPr="001A2F9F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D8A453" w14:textId="77777777" w:rsidR="00814B82" w:rsidRDefault="00814B82" w:rsidP="00885EE4">
      <w:pPr>
        <w:spacing w:after="0" w:line="240" w:lineRule="auto"/>
      </w:pPr>
      <w:r>
        <w:separator/>
      </w:r>
    </w:p>
  </w:endnote>
  <w:endnote w:type="continuationSeparator" w:id="0">
    <w:p w14:paraId="33B6D7E5" w14:textId="77777777" w:rsidR="00814B82" w:rsidRDefault="00814B82" w:rsidP="00885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526AAC" w14:textId="77777777" w:rsidR="00814B82" w:rsidRDefault="00814B82" w:rsidP="00885EE4">
      <w:pPr>
        <w:spacing w:after="0" w:line="240" w:lineRule="auto"/>
      </w:pPr>
      <w:r>
        <w:separator/>
      </w:r>
    </w:p>
  </w:footnote>
  <w:footnote w:type="continuationSeparator" w:id="0">
    <w:p w14:paraId="551FF623" w14:textId="77777777" w:rsidR="00814B82" w:rsidRDefault="00814B82" w:rsidP="00885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657AB" w14:textId="1EE1AD48" w:rsidR="007868F5" w:rsidRDefault="0046552D" w:rsidP="003D387C">
    <w:pPr>
      <w:pStyle w:val="Header"/>
    </w:pPr>
    <w:r w:rsidRPr="003D387C">
      <w:rPr>
        <w:noProof/>
      </w:rPr>
      <w:drawing>
        <wp:anchor distT="0" distB="0" distL="114300" distR="114300" simplePos="0" relativeHeight="251658240" behindDoc="0" locked="0" layoutInCell="1" allowOverlap="1" wp14:anchorId="5CE08CD5" wp14:editId="4DC7D9A6">
          <wp:simplePos x="0" y="0"/>
          <wp:positionH relativeFrom="column">
            <wp:posOffset>-752475</wp:posOffset>
          </wp:positionH>
          <wp:positionV relativeFrom="paragraph">
            <wp:posOffset>-299085</wp:posOffset>
          </wp:positionV>
          <wp:extent cx="2944212" cy="684980"/>
          <wp:effectExtent l="0" t="0" r="0" b="1270"/>
          <wp:wrapSquare wrapText="bothSides"/>
          <wp:docPr id="1" name="Picture 9">
            <a:extLst xmlns:a="http://schemas.openxmlformats.org/drawingml/2006/main">
              <a:ext uri="{FF2B5EF4-FFF2-40B4-BE49-F238E27FC236}">
                <a16:creationId xmlns:a16="http://schemas.microsoft.com/office/drawing/2014/main" id="{F866BA33-CA47-491D-888A-4ECEF77B123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>
                    <a:extLst>
                      <a:ext uri="{FF2B5EF4-FFF2-40B4-BE49-F238E27FC236}">
                        <a16:creationId xmlns:a16="http://schemas.microsoft.com/office/drawing/2014/main" id="{F866BA33-CA47-491D-888A-4ECEF77B123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4212" cy="68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85B6E"/>
    <w:multiLevelType w:val="multilevel"/>
    <w:tmpl w:val="9D5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D3C5D"/>
    <w:multiLevelType w:val="multilevel"/>
    <w:tmpl w:val="D82A8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2609B"/>
    <w:multiLevelType w:val="multilevel"/>
    <w:tmpl w:val="A57AC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142A09"/>
    <w:multiLevelType w:val="multilevel"/>
    <w:tmpl w:val="CABE9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FD56FD"/>
    <w:multiLevelType w:val="multilevel"/>
    <w:tmpl w:val="E7B6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E010B"/>
    <w:multiLevelType w:val="hybridMultilevel"/>
    <w:tmpl w:val="5D76D99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F5DAD"/>
    <w:multiLevelType w:val="multilevel"/>
    <w:tmpl w:val="043E3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A37B2F"/>
    <w:multiLevelType w:val="multilevel"/>
    <w:tmpl w:val="224C3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7738E"/>
    <w:multiLevelType w:val="multilevel"/>
    <w:tmpl w:val="B894B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FB7EE9"/>
    <w:multiLevelType w:val="multilevel"/>
    <w:tmpl w:val="E7AC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BF28D5"/>
    <w:multiLevelType w:val="multilevel"/>
    <w:tmpl w:val="4B1CF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204076"/>
    <w:multiLevelType w:val="multilevel"/>
    <w:tmpl w:val="5F00D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750674"/>
    <w:multiLevelType w:val="multilevel"/>
    <w:tmpl w:val="67A2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EE0A95"/>
    <w:multiLevelType w:val="multilevel"/>
    <w:tmpl w:val="5928E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11"/>
  </w:num>
  <w:num w:numId="5">
    <w:abstractNumId w:val="4"/>
  </w:num>
  <w:num w:numId="6">
    <w:abstractNumId w:val="0"/>
  </w:num>
  <w:num w:numId="7">
    <w:abstractNumId w:val="6"/>
  </w:num>
  <w:num w:numId="8">
    <w:abstractNumId w:val="12"/>
  </w:num>
  <w:num w:numId="9">
    <w:abstractNumId w:val="13"/>
  </w:num>
  <w:num w:numId="10">
    <w:abstractNumId w:val="7"/>
  </w:num>
  <w:num w:numId="11">
    <w:abstractNumId w:val="10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E87"/>
    <w:rsid w:val="00041A93"/>
    <w:rsid w:val="0004506E"/>
    <w:rsid w:val="000575A8"/>
    <w:rsid w:val="00067BF5"/>
    <w:rsid w:val="00070ED8"/>
    <w:rsid w:val="00093638"/>
    <w:rsid w:val="000957E8"/>
    <w:rsid w:val="000B191C"/>
    <w:rsid w:val="000C452C"/>
    <w:rsid w:val="000D5EA9"/>
    <w:rsid w:val="000E4259"/>
    <w:rsid w:val="00100C4D"/>
    <w:rsid w:val="00117FDC"/>
    <w:rsid w:val="00133060"/>
    <w:rsid w:val="001355E7"/>
    <w:rsid w:val="0019557E"/>
    <w:rsid w:val="001A2F9F"/>
    <w:rsid w:val="001A5F15"/>
    <w:rsid w:val="001A68D2"/>
    <w:rsid w:val="001B25D2"/>
    <w:rsid w:val="001F18EC"/>
    <w:rsid w:val="00225402"/>
    <w:rsid w:val="0022699C"/>
    <w:rsid w:val="00261036"/>
    <w:rsid w:val="002946D2"/>
    <w:rsid w:val="002C19DA"/>
    <w:rsid w:val="002E4ED9"/>
    <w:rsid w:val="002F0587"/>
    <w:rsid w:val="00300293"/>
    <w:rsid w:val="003074F4"/>
    <w:rsid w:val="003128C6"/>
    <w:rsid w:val="00316368"/>
    <w:rsid w:val="00320F6B"/>
    <w:rsid w:val="00342F22"/>
    <w:rsid w:val="0035492F"/>
    <w:rsid w:val="00375013"/>
    <w:rsid w:val="003772BC"/>
    <w:rsid w:val="003A2A6D"/>
    <w:rsid w:val="003A35AB"/>
    <w:rsid w:val="003B1B99"/>
    <w:rsid w:val="003D177D"/>
    <w:rsid w:val="003D2E0B"/>
    <w:rsid w:val="003D387C"/>
    <w:rsid w:val="003D5D3A"/>
    <w:rsid w:val="003F028D"/>
    <w:rsid w:val="00414031"/>
    <w:rsid w:val="00415962"/>
    <w:rsid w:val="00440080"/>
    <w:rsid w:val="00440E87"/>
    <w:rsid w:val="00445264"/>
    <w:rsid w:val="004540E8"/>
    <w:rsid w:val="00457970"/>
    <w:rsid w:val="00457FA7"/>
    <w:rsid w:val="00464B2E"/>
    <w:rsid w:val="0046552D"/>
    <w:rsid w:val="0049324A"/>
    <w:rsid w:val="004B579B"/>
    <w:rsid w:val="004D6F4F"/>
    <w:rsid w:val="004E4475"/>
    <w:rsid w:val="00502084"/>
    <w:rsid w:val="00523967"/>
    <w:rsid w:val="0058291E"/>
    <w:rsid w:val="00583739"/>
    <w:rsid w:val="0058721C"/>
    <w:rsid w:val="005918F5"/>
    <w:rsid w:val="0060467C"/>
    <w:rsid w:val="0061057F"/>
    <w:rsid w:val="006106DC"/>
    <w:rsid w:val="0061430E"/>
    <w:rsid w:val="00632742"/>
    <w:rsid w:val="00662991"/>
    <w:rsid w:val="00664BBB"/>
    <w:rsid w:val="00674A10"/>
    <w:rsid w:val="0068289D"/>
    <w:rsid w:val="00686C65"/>
    <w:rsid w:val="006A6493"/>
    <w:rsid w:val="006C5B40"/>
    <w:rsid w:val="006C62D5"/>
    <w:rsid w:val="006C65E7"/>
    <w:rsid w:val="006E0303"/>
    <w:rsid w:val="006E4554"/>
    <w:rsid w:val="006E64BD"/>
    <w:rsid w:val="00710C9D"/>
    <w:rsid w:val="00741927"/>
    <w:rsid w:val="0075253D"/>
    <w:rsid w:val="00754D4C"/>
    <w:rsid w:val="007564A8"/>
    <w:rsid w:val="007630AC"/>
    <w:rsid w:val="0076795D"/>
    <w:rsid w:val="00774BF2"/>
    <w:rsid w:val="00782560"/>
    <w:rsid w:val="007868F5"/>
    <w:rsid w:val="007C3403"/>
    <w:rsid w:val="007D6794"/>
    <w:rsid w:val="007E052B"/>
    <w:rsid w:val="007E17E1"/>
    <w:rsid w:val="007E369A"/>
    <w:rsid w:val="007F617E"/>
    <w:rsid w:val="007F64BE"/>
    <w:rsid w:val="00803F2E"/>
    <w:rsid w:val="00814B82"/>
    <w:rsid w:val="00814D2C"/>
    <w:rsid w:val="00824B6D"/>
    <w:rsid w:val="00826773"/>
    <w:rsid w:val="0083715B"/>
    <w:rsid w:val="0084779E"/>
    <w:rsid w:val="008572B1"/>
    <w:rsid w:val="00860187"/>
    <w:rsid w:val="008803CE"/>
    <w:rsid w:val="00885EE4"/>
    <w:rsid w:val="008A5911"/>
    <w:rsid w:val="008B1816"/>
    <w:rsid w:val="008B6CBB"/>
    <w:rsid w:val="008C0FE4"/>
    <w:rsid w:val="008E5D57"/>
    <w:rsid w:val="008F2079"/>
    <w:rsid w:val="00912104"/>
    <w:rsid w:val="00920B08"/>
    <w:rsid w:val="009321DF"/>
    <w:rsid w:val="009376CB"/>
    <w:rsid w:val="0095187F"/>
    <w:rsid w:val="0096182E"/>
    <w:rsid w:val="00965138"/>
    <w:rsid w:val="00970981"/>
    <w:rsid w:val="009738E3"/>
    <w:rsid w:val="00983D32"/>
    <w:rsid w:val="0099490D"/>
    <w:rsid w:val="009D1A71"/>
    <w:rsid w:val="009D4276"/>
    <w:rsid w:val="009D72EE"/>
    <w:rsid w:val="009D7C26"/>
    <w:rsid w:val="00A278C8"/>
    <w:rsid w:val="00A37317"/>
    <w:rsid w:val="00A52569"/>
    <w:rsid w:val="00A57C35"/>
    <w:rsid w:val="00A64162"/>
    <w:rsid w:val="00A65C0C"/>
    <w:rsid w:val="00A93299"/>
    <w:rsid w:val="00AC6A1B"/>
    <w:rsid w:val="00AC7EDB"/>
    <w:rsid w:val="00AE71ED"/>
    <w:rsid w:val="00AE7FAE"/>
    <w:rsid w:val="00AF1895"/>
    <w:rsid w:val="00AF1E04"/>
    <w:rsid w:val="00AF3F0B"/>
    <w:rsid w:val="00B1266F"/>
    <w:rsid w:val="00B135F1"/>
    <w:rsid w:val="00B15B60"/>
    <w:rsid w:val="00B25149"/>
    <w:rsid w:val="00B568AC"/>
    <w:rsid w:val="00B6604F"/>
    <w:rsid w:val="00B66FDC"/>
    <w:rsid w:val="00B76B3A"/>
    <w:rsid w:val="00B937FE"/>
    <w:rsid w:val="00B94341"/>
    <w:rsid w:val="00BA2A64"/>
    <w:rsid w:val="00BA3097"/>
    <w:rsid w:val="00BD208D"/>
    <w:rsid w:val="00BE5EB4"/>
    <w:rsid w:val="00C03FFB"/>
    <w:rsid w:val="00C32D60"/>
    <w:rsid w:val="00C40535"/>
    <w:rsid w:val="00C40BB6"/>
    <w:rsid w:val="00C43775"/>
    <w:rsid w:val="00C515D2"/>
    <w:rsid w:val="00C65D4E"/>
    <w:rsid w:val="00C72C6F"/>
    <w:rsid w:val="00C8249F"/>
    <w:rsid w:val="00C834E3"/>
    <w:rsid w:val="00CC6BFF"/>
    <w:rsid w:val="00CD5B9F"/>
    <w:rsid w:val="00CE1522"/>
    <w:rsid w:val="00CF2643"/>
    <w:rsid w:val="00CF39A0"/>
    <w:rsid w:val="00D05777"/>
    <w:rsid w:val="00D52382"/>
    <w:rsid w:val="00D5370D"/>
    <w:rsid w:val="00D6609B"/>
    <w:rsid w:val="00D74EFE"/>
    <w:rsid w:val="00D75E72"/>
    <w:rsid w:val="00D84AB3"/>
    <w:rsid w:val="00DC1918"/>
    <w:rsid w:val="00DD2C56"/>
    <w:rsid w:val="00DD3AE4"/>
    <w:rsid w:val="00DD74A7"/>
    <w:rsid w:val="00E20CEE"/>
    <w:rsid w:val="00E26856"/>
    <w:rsid w:val="00E507B6"/>
    <w:rsid w:val="00E635A4"/>
    <w:rsid w:val="00E66F97"/>
    <w:rsid w:val="00E75A0B"/>
    <w:rsid w:val="00E9493F"/>
    <w:rsid w:val="00E955BF"/>
    <w:rsid w:val="00EA0A09"/>
    <w:rsid w:val="00EA6211"/>
    <w:rsid w:val="00EB766C"/>
    <w:rsid w:val="00ED05DB"/>
    <w:rsid w:val="00ED39FF"/>
    <w:rsid w:val="00ED6891"/>
    <w:rsid w:val="00ED7695"/>
    <w:rsid w:val="00EE0C5E"/>
    <w:rsid w:val="00EE480F"/>
    <w:rsid w:val="00EF4F0D"/>
    <w:rsid w:val="00F15AF2"/>
    <w:rsid w:val="00F30BAF"/>
    <w:rsid w:val="00F46B65"/>
    <w:rsid w:val="00F60B28"/>
    <w:rsid w:val="00F6480A"/>
    <w:rsid w:val="00F879E4"/>
    <w:rsid w:val="00F87D6B"/>
    <w:rsid w:val="00F93CC9"/>
    <w:rsid w:val="00FA183A"/>
    <w:rsid w:val="00FA7A7D"/>
    <w:rsid w:val="00FB6736"/>
    <w:rsid w:val="00FD493C"/>
    <w:rsid w:val="00FE43F1"/>
    <w:rsid w:val="00FF1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A9E89BC"/>
  <w15:chartTrackingRefBased/>
  <w15:docId w15:val="{BA3D5224-19BF-4DAE-8CB5-839D9EA46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40E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40E87"/>
    <w:rPr>
      <w:rFonts w:ascii="Times New Roman" w:eastAsia="Times New Roman" w:hAnsi="Times New Roman" w:cs="Times New Roman"/>
      <w:b/>
      <w:bCs/>
      <w:sz w:val="36"/>
      <w:szCs w:val="36"/>
      <w:lang w:val="en-BE" w:eastAsia="en-BE"/>
    </w:rPr>
  </w:style>
  <w:style w:type="character" w:styleId="Strong">
    <w:name w:val="Strong"/>
    <w:basedOn w:val="DefaultParagraphFont"/>
    <w:uiPriority w:val="22"/>
    <w:qFormat/>
    <w:rsid w:val="00440E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40E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BE"/>
    </w:rPr>
  </w:style>
  <w:style w:type="character" w:styleId="Hyperlink">
    <w:name w:val="Hyperlink"/>
    <w:basedOn w:val="DefaultParagraphFont"/>
    <w:uiPriority w:val="99"/>
    <w:unhideWhenUsed/>
    <w:rsid w:val="00440E8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5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EE4"/>
  </w:style>
  <w:style w:type="paragraph" w:styleId="Footer">
    <w:name w:val="footer"/>
    <w:basedOn w:val="Normal"/>
    <w:link w:val="FooterChar"/>
    <w:uiPriority w:val="99"/>
    <w:unhideWhenUsed/>
    <w:rsid w:val="00885E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EE4"/>
  </w:style>
  <w:style w:type="paragraph" w:styleId="ListParagraph">
    <w:name w:val="List Paragraph"/>
    <w:basedOn w:val="Normal"/>
    <w:uiPriority w:val="34"/>
    <w:qFormat/>
    <w:rsid w:val="008A591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64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816484">
          <w:marLeft w:val="-225"/>
          <w:marRight w:val="-225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146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62289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98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76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455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896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023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561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56928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5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169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uronuclear.org/european-research-reactor-conference-2021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ferences@euronuclear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ens.eventsair.com/research-reactor-conference-2021/abstrac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E490D905B2C141A258F8AA1C301DEF" ma:contentTypeVersion="12" ma:contentTypeDescription="Create a new document." ma:contentTypeScope="" ma:versionID="632a6239ead2a7c4249bdc14bec404b9">
  <xsd:schema xmlns:xsd="http://www.w3.org/2001/XMLSchema" xmlns:xs="http://www.w3.org/2001/XMLSchema" xmlns:p="http://schemas.microsoft.com/office/2006/metadata/properties" xmlns:ns2="02a393dc-f91b-439f-99ab-3217982e21ff" xmlns:ns3="8f629166-80d4-46d6-82c2-8598a8afc311" targetNamespace="http://schemas.microsoft.com/office/2006/metadata/properties" ma:root="true" ma:fieldsID="db364cc2e1700d2a7b2d1942f47806f9" ns2:_="" ns3:_="">
    <xsd:import namespace="02a393dc-f91b-439f-99ab-3217982e21ff"/>
    <xsd:import namespace="8f629166-80d4-46d6-82c2-8598a8afc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393dc-f91b-439f-99ab-3217982e2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29166-80d4-46d6-82c2-8598a8afc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50BC1C0-805B-4318-92D2-3855A9FF47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a393dc-f91b-439f-99ab-3217982e21ff"/>
    <ds:schemaRef ds:uri="8f629166-80d4-46d6-82c2-8598a8afc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2A45BA-249F-4A3A-9031-A849B83D7B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729DA2-4EB9-4491-A5C0-9609C51DF5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Epskamp</dc:creator>
  <cp:keywords/>
  <dc:description/>
  <cp:lastModifiedBy>Kirsten Epskamp</cp:lastModifiedBy>
  <cp:revision>20</cp:revision>
  <cp:lastPrinted>2020-07-14T15:15:00Z</cp:lastPrinted>
  <dcterms:created xsi:type="dcterms:W3CDTF">2021-02-24T14:24:00Z</dcterms:created>
  <dcterms:modified xsi:type="dcterms:W3CDTF">2021-02-24T14:49:00Z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0x010100C4E490D905B2C141A258F8AA1C301DEF</vt:lpwstr>
  </property>
</Properties>
</file>